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8B261" w14:textId="5E0D08C5" w:rsidR="000869A2" w:rsidRPr="00E75FAB" w:rsidRDefault="00350670" w:rsidP="000869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ПРЕДЛОГ</w:t>
      </w:r>
    </w:p>
    <w:p w14:paraId="58102919" w14:textId="77777777" w:rsidR="000869A2" w:rsidRPr="00E75FAB" w:rsidRDefault="000869A2" w:rsidP="000869A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F0599A4" w14:textId="09F4EAC9" w:rsidR="000869A2" w:rsidRPr="00E75FAB" w:rsidRDefault="000869A2" w:rsidP="000869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члана 41а став 2. Закона о заштити природе („Службени гласник РС”, бр. 36/09, 88/10, 91/10-исправка, 14/16, 95/18-др. закон и 71/21) и )</w:t>
      </w:r>
      <w:r w:rsidR="00686D9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14E4288F" w14:textId="77777777" w:rsidR="000869A2" w:rsidRPr="00E75FAB" w:rsidRDefault="000869A2" w:rsidP="000869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Влада доноси</w:t>
      </w:r>
    </w:p>
    <w:p w14:paraId="71F786AE" w14:textId="77777777" w:rsidR="00C70870" w:rsidRPr="00E75FAB" w:rsidRDefault="00C70870" w:rsidP="00B33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F6B221" w14:textId="77777777" w:rsidR="00C70870" w:rsidRPr="00E75FAB" w:rsidRDefault="00C70870" w:rsidP="00B33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УРЕДБУ</w:t>
      </w:r>
    </w:p>
    <w:p w14:paraId="761C6BA2" w14:textId="3BECD918" w:rsidR="00C70870" w:rsidRPr="00E75FAB" w:rsidRDefault="00C70870" w:rsidP="00686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О ПРОГЛАШЕЊУ </w:t>
      </w:r>
      <w:bookmarkStart w:id="0" w:name="_Hlk166176171"/>
      <w:r w:rsidR="00686D9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6372EF" w:rsidRPr="00E75FA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C56CF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ПЛАНИНА </w:t>
      </w:r>
      <w:r w:rsidR="00686D9B" w:rsidRPr="00E75FA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A51A8E" w:rsidRPr="00E75FAB">
        <w:rPr>
          <w:rFonts w:ascii="Times New Roman" w:hAnsi="Times New Roman" w:cs="Times New Roman"/>
          <w:sz w:val="24"/>
          <w:szCs w:val="24"/>
          <w:lang w:val="sr-Cyrl-RS"/>
        </w:rPr>
        <w:t>УДНИК</w:t>
      </w:r>
      <w:r w:rsidR="007A5EE8" w:rsidRPr="00E75FAB">
        <w:rPr>
          <w:rFonts w:ascii="Times New Roman" w:hAnsi="Times New Roman" w:cs="Times New Roman"/>
          <w:sz w:val="24"/>
          <w:szCs w:val="24"/>
          <w:lang w:val="sr-Cyrl-RS"/>
        </w:rPr>
        <w:t>ˮ</w:t>
      </w:r>
      <w:bookmarkEnd w:id="0"/>
    </w:p>
    <w:p w14:paraId="3B5A2947" w14:textId="77777777" w:rsidR="00C70870" w:rsidRPr="00E75FAB" w:rsidRDefault="00C70870" w:rsidP="00B334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EE535A" w14:textId="77777777" w:rsidR="00081AA8" w:rsidRPr="00E75FAB" w:rsidRDefault="00554CD5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14:paraId="2E004CE8" w14:textId="3606AF51" w:rsidR="00BD540C" w:rsidRPr="00E75FAB" w:rsidRDefault="00A51A8E" w:rsidP="00A51A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Планина </w:t>
      </w:r>
      <w:bookmarkStart w:id="1" w:name="_Hlk172205539"/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Рудник </w:t>
      </w:r>
      <w:bookmarkEnd w:id="1"/>
      <w:r w:rsidRPr="00E75FAB">
        <w:rPr>
          <w:rFonts w:ascii="Times New Roman" w:hAnsi="Times New Roman" w:cs="Times New Roman"/>
          <w:sz w:val="24"/>
          <w:szCs w:val="24"/>
          <w:lang w:val="sr-Cyrl-RS"/>
        </w:rPr>
        <w:t>налази се у западном делу Шумадије, док неки ње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ни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делови припадају и Западном Поморављу и Колубари.</w:t>
      </w:r>
      <w:r w:rsidR="00BB077F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Према административној подели територија природног добра припада </w:t>
      </w:r>
      <w:r w:rsidR="00686D9B" w:rsidRPr="00E75FAB">
        <w:rPr>
          <w:rFonts w:ascii="Times New Roman" w:hAnsi="Times New Roman" w:cs="Times New Roman"/>
          <w:sz w:val="24"/>
          <w:szCs w:val="24"/>
          <w:lang w:val="sr-Cyrl-RS"/>
        </w:rPr>
        <w:t>Колубарском и Моравичком</w:t>
      </w:r>
      <w:r w:rsidR="00BB077F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управном округу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C4A5E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3DCD" w:rsidRPr="00E75FAB">
        <w:rPr>
          <w:rFonts w:ascii="Times New Roman" w:hAnsi="Times New Roman" w:cs="Times New Roman"/>
          <w:sz w:val="24"/>
          <w:szCs w:val="24"/>
          <w:lang w:val="sr-Cyrl-RS"/>
        </w:rPr>
        <w:t>ставља се под заштиту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, као</w:t>
      </w:r>
      <w:r w:rsidR="00903DCD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заштићен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903DCD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подручје под именом </w:t>
      </w:r>
      <w:bookmarkStart w:id="2" w:name="_Hlk166139451"/>
      <w:r w:rsidR="00E9283F" w:rsidRPr="00E75FAB">
        <w:rPr>
          <w:rFonts w:ascii="Times New Roman" w:hAnsi="Times New Roman" w:cs="Times New Roman"/>
          <w:sz w:val="24"/>
          <w:szCs w:val="24"/>
          <w:lang w:val="sr-Cyrl-RS"/>
        </w:rPr>
        <w:t>Предео изузетних одлика „</w:t>
      </w:r>
      <w:r w:rsidR="00CC56CF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Планина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Рудник</w:t>
      </w:r>
      <w:r w:rsidR="00E9283F" w:rsidRPr="00E75FAB">
        <w:rPr>
          <w:rFonts w:ascii="Times New Roman" w:hAnsi="Times New Roman" w:cs="Times New Roman"/>
          <w:sz w:val="24"/>
          <w:szCs w:val="24"/>
          <w:lang w:val="sr-Cyrl-RS"/>
        </w:rPr>
        <w:t>ˮ</w:t>
      </w:r>
      <w:bookmarkStart w:id="3" w:name="_Hlk141890721"/>
      <w:bookmarkEnd w:id="2"/>
      <w:r w:rsidR="00C01F07" w:rsidRPr="00E75FAB">
        <w:rPr>
          <w:rFonts w:ascii="Times New Roman" w:hAnsi="Times New Roman" w:cs="Times New Roman"/>
          <w:sz w:val="24"/>
          <w:szCs w:val="24"/>
          <w:lang w:val="sr-Cyrl-RS"/>
        </w:rPr>
        <w:t>,</w:t>
      </w:r>
      <w:bookmarkEnd w:id="3"/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283F" w:rsidRPr="00E75FAB">
        <w:rPr>
          <w:rFonts w:ascii="Times New Roman" w:hAnsi="Times New Roman" w:cs="Times New Roman"/>
          <w:sz w:val="24"/>
          <w:szCs w:val="24"/>
          <w:lang w:val="sr-Cyrl-RS"/>
        </w:rPr>
        <w:t>подручје I</w:t>
      </w:r>
      <w:r w:rsidR="001510A2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(прве)</w:t>
      </w:r>
      <w:r w:rsidR="00E9283F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категорије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E9283F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заштићено подручје међународног, националног, односно изузетног значаја </w:t>
      </w:r>
      <w:r w:rsidR="002E5DB5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(у даљем тексту: </w:t>
      </w:r>
      <w:bookmarkStart w:id="4" w:name="_Hlk166139857"/>
      <w:r w:rsidR="00E9283F" w:rsidRPr="00E75FAB">
        <w:rPr>
          <w:rFonts w:ascii="Times New Roman" w:hAnsi="Times New Roman" w:cs="Times New Roman"/>
          <w:sz w:val="24"/>
          <w:szCs w:val="24"/>
          <w:lang w:val="sr-Cyrl-RS"/>
        </w:rPr>
        <w:t>Предео изузетних одлика „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Рудник</w:t>
      </w:r>
      <w:r w:rsidR="00E9283F" w:rsidRPr="00E75FAB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="002E5DB5" w:rsidRPr="00E75FAB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bookmarkEnd w:id="4"/>
    <w:p w14:paraId="5C93365F" w14:textId="77777777" w:rsidR="00C70870" w:rsidRPr="00E75FAB" w:rsidRDefault="002E5DB5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D540C" w:rsidRPr="00E75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1699CF67" w14:textId="77777777" w:rsidR="00C70870" w:rsidRPr="00E75FAB" w:rsidRDefault="00C7087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307E7A"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9EC14EB" w14:textId="540CC9B4" w:rsidR="00E9283F" w:rsidRPr="00E75FAB" w:rsidRDefault="00E9283F" w:rsidP="00F855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Hlk166140741"/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Предео изузетних одлика </w:t>
      </w:r>
      <w:bookmarkEnd w:id="5"/>
      <w:r w:rsidR="00722987" w:rsidRPr="00E75FA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C56CF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Планина </w:t>
      </w:r>
      <w:r w:rsidR="00722987" w:rsidRPr="00E75FAB">
        <w:rPr>
          <w:rFonts w:ascii="Times New Roman" w:hAnsi="Times New Roman" w:cs="Times New Roman"/>
          <w:sz w:val="24"/>
          <w:szCs w:val="24"/>
          <w:lang w:val="sr-Cyrl-RS"/>
        </w:rPr>
        <w:t>Рудникˮ</w:t>
      </w:r>
      <w:r w:rsidR="00FD4829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70870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ставља се под заштиту </w:t>
      </w:r>
      <w:r w:rsidR="00790945" w:rsidRPr="00E75FAB">
        <w:rPr>
          <w:rFonts w:ascii="Times New Roman" w:hAnsi="Times New Roman" w:cs="Times New Roman"/>
          <w:sz w:val="24"/>
          <w:szCs w:val="24"/>
          <w:lang w:val="sr-Cyrl-RS"/>
        </w:rPr>
        <w:t>у циљу заштите и очувања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>израженог биодиверзитета, специфичних геоморфолошких, геолошких, хидрогеолошких, хидролошких и климатских феномена, карактеристичн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физиономиј</w:t>
      </w:r>
      <w:r w:rsidR="00136ADB" w:rsidRPr="00E75F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пејзажа, добро очуван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традиционалн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>, изворн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и аутохтон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начин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живота, 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и богато</w:t>
      </w:r>
      <w:r w:rsidR="001D7ED4" w:rsidRPr="00E75FA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културно историјско</w:t>
      </w:r>
      <w:r w:rsidR="00D768AD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г 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>наслеђ</w:t>
      </w:r>
      <w:r w:rsidR="00D768AD" w:rsidRPr="00E75FA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559B"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7BF669D" w14:textId="0450E34A" w:rsidR="00681D54" w:rsidRPr="00E75FAB" w:rsidRDefault="00681D54" w:rsidP="00681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 планинском склопу Рудника доминира 20 km дугач</w:t>
      </w:r>
      <w:r w:rsidR="00D768AD" w:rsidRPr="00E75FAB">
        <w:rPr>
          <w:rFonts w:ascii="Times New Roman" w:hAnsi="Times New Roman" w:cs="Times New Roman"/>
          <w:sz w:val="24"/>
          <w:szCs w:val="24"/>
          <w:lang w:val="sr-Cyrl-RS"/>
        </w:rPr>
        <w:t>ак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 лучно повијени, трокрако раздвојени венац са највишим Цвијићевим врхом</w:t>
      </w:r>
      <w:r w:rsidR="00136AD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(1.132 m н.в.)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 Северне и западне експозиције планине Рудник су изграђене од вулканских стена, углавном кварцлатита, док геолошку подлогу његовог највишег дела, са још седам врхова (Мали Штурац, Марјанац, Средњи Штурац, Јавор, Таван, Жагалова колиба и Молитва) преко 1.000 метара надморске висине, чине кредни седименти (пешчари, алевролити, лапорци и кречњаци). У југозападном делу заштићеног подручја налазе се вулканске стене гранодирити, посткредне старости. На овом подручју су уочене контактно метаморфне стене, али и хидротермалне промене које су посебно значајне за генезу рудних лежишта олово – цинкане минерализације.</w:t>
      </w:r>
    </w:p>
    <w:p w14:paraId="191E13B1" w14:textId="559CDCCA" w:rsidR="0053664A" w:rsidRPr="00E75FAB" w:rsidRDefault="0053664A" w:rsidP="005366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Предела изузетних одлика „Планина Рудникˮ шуме заузимају приближно 90% подручја и чине најзаступљенији предеони елемент, матрицу структуре предела, од које зависи стабилност природног мозаика. Ливаде и пашњаци су заступљени са око 8% површине, док </w:t>
      </w:r>
      <w:r w:rsidR="006E3D92" w:rsidRPr="00E75FAB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урбано ткиво, пољопривредне површине и остали елементи</w:t>
      </w:r>
      <w:r w:rsidR="00D768AD" w:rsidRPr="00E75FA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заступљени </w:t>
      </w:r>
      <w:r w:rsidR="00D768AD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мање од 1%.</w:t>
      </w:r>
    </w:p>
    <w:p w14:paraId="56AC05C4" w14:textId="468CFE6F" w:rsidR="00941AAE" w:rsidRPr="00E75FAB" w:rsidRDefault="00941AAE" w:rsidP="004916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Нарочит значај са аспекта заштите природе, а поготово заштите биодиверзитета, представљају клисуре река на чијим стрмим странама се налазе добро очуване и еколошки</w:t>
      </w:r>
      <w:r w:rsidR="0049168C">
        <w:rPr>
          <w:rFonts w:ascii="Times New Roman" w:hAnsi="Times New Roman" w:cs="Times New Roman"/>
          <w:sz w:val="24"/>
          <w:szCs w:val="24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вредне природне шуме. Посебну вредност представља локалитет „Велики Штурацˮ, издвојен као најочуванији део планине Рудник са остацима аутохтоних букових шума.</w:t>
      </w:r>
    </w:p>
    <w:p w14:paraId="6376F15E" w14:textId="0C816834" w:rsidR="00941AAE" w:rsidRPr="00E75FAB" w:rsidRDefault="00941AAE" w:rsidP="00941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Планина Рудник припада средњеевропском биогеографском региону који се одликује доминацијом термофилних сладуново-церових и мезофилних букових шума. Основно обележје ових шума је присуство већег броја лишћарских врста дрвећа и одсуство природних четинара. Флору Рудника чини 698 биљних таксона, од којих су</w:t>
      </w:r>
      <w:r w:rsidR="00F0419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191" w:rsidRPr="00E75FA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Правилником о проглашењу и заштити строго заштићених и заштићених дивљих врста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обухваћене 72 заштићене врсте, односно 13 стого заштићених и 59 заштићених дивљих врста. </w:t>
      </w:r>
    </w:p>
    <w:p w14:paraId="240A6633" w14:textId="5435CFCA" w:rsidR="00941AAE" w:rsidRPr="00E75FAB" w:rsidRDefault="00941AAE" w:rsidP="00941A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Нарочиту вредност богате флоре овог подручја представљају ендемичне биљне врсте које у ширем смислу припадају средњеевропско-планинској или јужноевропско-планинској ареал групи, а међу њима се издвајају балкански акантус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Acanthus balcanicus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 и планински јавор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Acer heldreichii subsp. visianii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). Такође су значајне и строго заштићене врсте божиковина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Ilex aquifolium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 и банатски божур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Paeonia officinalis subsp. banatica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 врсте за које се прописују посебне мере заштите, очувања и унапређења њихових популација. Забележена су три балканска ендемита: примог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Acanthus hungaricus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), Маркграфова жуменица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Alyssum markgrafii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 и паштиткасти котрљан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Eryngium palmatum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). Такође, регистровано је присуство и ситнолисне калужђарке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Epipactis microphylla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), строго заштићене врсте из фамилије 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Orchidaceae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414BB9" w14:textId="433A5AAE" w:rsidR="00941AAE" w:rsidRPr="00E75FAB" w:rsidRDefault="00941AAE" w:rsidP="00F93D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На европском нивоу подручје је препознато као предложено Подручје од значаја за</w:t>
      </w:r>
      <w:r w:rsidR="00F93D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Европску заједницу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pSCI – proposed Site of Community Importance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 „Рудник планина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ˮ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јер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представља станиште еуро-сибирске степске шуме са храстовима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Quercus spp.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 и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дакијске шуме китњака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Quercus petraea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 и граба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Carpinus betulus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BE6AF12" w14:textId="6FB28F62" w:rsidR="00941AAE" w:rsidRPr="00E75FAB" w:rsidRDefault="00941AAE" w:rsidP="00ED78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 фауни риба заступљено је 10 врста, карактеристичних за брдско-планинске водотоке у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Србији – поточна пастрмка 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Salmo trutta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двопругаста уклија 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Alburnoides bipunctatus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)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,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поточна мрена 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Barbus balcanicus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, кркуша </w:t>
      </w:r>
      <w:r w:rsidR="00ED7872" w:rsidRPr="00E75FAB">
        <w:rPr>
          <w:rFonts w:ascii="Times New Roman" w:hAnsi="Times New Roman" w:cs="Times New Roman"/>
          <w:sz w:val="24"/>
          <w:szCs w:val="24"/>
          <w:u w:val="single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Gobio gobio</w:t>
      </w:r>
      <w:r w:rsidRPr="00E75FA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(</w:t>
      </w:r>
      <w:r w:rsidRPr="00E75FA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syn. G. obtusirostris</w:t>
      </w:r>
      <w:r w:rsidRPr="00E75FAB">
        <w:rPr>
          <w:rFonts w:ascii="Times New Roman" w:hAnsi="Times New Roman" w:cs="Times New Roman"/>
          <w:sz w:val="24"/>
          <w:szCs w:val="24"/>
          <w:u w:val="single"/>
          <w:lang w:val="sr-Cyrl-RS"/>
        </w:rPr>
        <w:t>)</w:t>
      </w:r>
      <w:r w:rsidR="00ED7872" w:rsidRPr="00E75FAB">
        <w:rPr>
          <w:rFonts w:ascii="Times New Roman" w:hAnsi="Times New Roman" w:cs="Times New Roman"/>
          <w:sz w:val="24"/>
          <w:szCs w:val="24"/>
          <w:u w:val="single"/>
          <w:lang w:val="sr-Cyrl-RS"/>
        </w:rPr>
        <w:t>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, клен 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Squalius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cephalus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, пијор 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Phoxinus 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Phoxinus)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, гавчица 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Rhodeus.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а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marus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златни вијун 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Sabanejewia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 xml:space="preserve"> </w:t>
      </w:r>
      <w:r w:rsidRPr="00E75FA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aurata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 xml:space="preserve"> </w:t>
      </w:r>
      <w:r w:rsidRPr="00E75FA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(syn. S. balcanica)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)</w:t>
      </w:r>
      <w:r w:rsidRPr="00E75FAB">
        <w:rPr>
          <w:rFonts w:ascii="Times New Roman" w:hAnsi="Times New Roman" w:cs="Times New Roman"/>
          <w:sz w:val="24"/>
          <w:szCs w:val="24"/>
          <w:u w:val="single"/>
          <w:lang w:val="sr-Cyrl-RS"/>
        </w:rPr>
        <w:t>,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балкански вијун 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Cobitis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elongate)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, бркица 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Barbatula barbatula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ED7872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једна врста рака – поточни рак 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Austropotamobius torrentium</w:t>
      </w:r>
      <w:r w:rsidR="00ED7872"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)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.</w:t>
      </w:r>
    </w:p>
    <w:p w14:paraId="6F3707D4" w14:textId="127C4C85" w:rsidR="00941AAE" w:rsidRPr="00E75FAB" w:rsidRDefault="00941AAE" w:rsidP="004B24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Од укупног броја регистрованих инсеката, 22 таксона је заштићено националном и међународном легислативом. Евидентиране су две</w:t>
      </w:r>
      <w:r w:rsidR="004B2454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врсте ендемичне за </w:t>
      </w:r>
      <w:r w:rsidR="00C71BED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Републику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Србију и пет врста</w:t>
      </w:r>
      <w:r w:rsidR="004B2454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ендемичних за Балканско полуострво</w:t>
      </w:r>
      <w:r w:rsidR="004B2454"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8EB016A" w14:textId="68559CC1" w:rsidR="004D7DBF" w:rsidRPr="00E75FAB" w:rsidRDefault="004D7DBF" w:rsidP="004D7D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Забележено је присуство 20 врста водоземаца и гмизаваца, од којих само три врсте нису заштићене националном законодавством, док се све врсте налазе на листама заштите по међународним легислативама.</w:t>
      </w:r>
    </w:p>
    <w:p w14:paraId="1AAF84F2" w14:textId="2DAE072C" w:rsidR="00C71BED" w:rsidRPr="00E75FAB" w:rsidRDefault="00C71BED" w:rsidP="00C71B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Евидeнтирaнo је 117 врстa птица, што представља 32,5% укупног диверзитета птица у </w:t>
      </w:r>
      <w:bookmarkStart w:id="6" w:name="_Hlk172277981"/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Републици </w:t>
      </w:r>
      <w:bookmarkEnd w:id="6"/>
      <w:r w:rsidRPr="00E75FAB">
        <w:rPr>
          <w:rFonts w:ascii="Times New Roman" w:hAnsi="Times New Roman" w:cs="Times New Roman"/>
          <w:sz w:val="24"/>
          <w:szCs w:val="24"/>
          <w:lang w:val="sr-Cyrl-RS"/>
        </w:rPr>
        <w:t>Србији. Нajвeћи брoj регистрованих врстa зaштићeн је према националном законодавству, док су на међународном нивоу птице Рудника заштићене у складу са Бернском конвенцијом и Директивом о птицама, (према којој је 19 забележених врста са додатка I ове Директиве. Из тог разлога се подручје Рудника налази у границама потенцијалног Подручја посебне заштите (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potential Special Protection Area, pSPA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), под називом „Рудник-Гружаˮ еколошке мреже Натура 2000.</w:t>
      </w:r>
    </w:p>
    <w:p w14:paraId="5126B6B8" w14:textId="3693890F" w:rsidR="00C71BED" w:rsidRPr="00E75FAB" w:rsidRDefault="00205DA7" w:rsidP="00205D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Фауну сисара предметног подручја чини најмање 45 врста што је нешто мање од половине врста сисара који су до сада регистровани на подручју Србије. Најбројнију групу чине глодари 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(Rodentia)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и звери 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(Carnivora)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са по 11 врста, слепи мишеви 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(Chiroptera)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са 10 врста, бубоједи 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(Eulipotyphla)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са могућих 8 врста, а најмалобројнији су папкари 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(Artiodactуla)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са 4 врсте и зечеви </w:t>
      </w:r>
      <w:r w:rsidRPr="00E75FA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(Lagomorpha)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са једном врстом.</w:t>
      </w:r>
    </w:p>
    <w:p w14:paraId="6F7AF167" w14:textId="5C7C1383" w:rsidR="006B7F36" w:rsidRPr="00E75FAB" w:rsidRDefault="006B7F36" w:rsidP="006B7F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Посебну вредност заштићеном подручју дају заштићена непокретна културна добра – споменици културе од великог значаја – Манастири Вољавча, Благовештење Рудничко, Петковица – у засеоку Злошница, Никоље и Враћевшница, као и евидентирани арехолошки локалитети „Градинаˮ, средњовековни утврђени град Сребрница, ,,Борачко гробљеˮ, ,,Ђурине ћелијеˮ и </w:t>
      </w:r>
      <w:r w:rsidR="0049168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Прљуша</w:t>
      </w:r>
      <w:r w:rsidR="0049168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F3783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B3423D2" w14:textId="77777777" w:rsidR="00205DA7" w:rsidRPr="00E75FAB" w:rsidRDefault="00205DA7" w:rsidP="00B33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14C8BF" w14:textId="77777777" w:rsidR="00205DA7" w:rsidRPr="00E75FAB" w:rsidRDefault="00205DA7" w:rsidP="006B7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1A6183" w14:textId="71D6BD79" w:rsidR="00CC56CF" w:rsidRPr="00E75FAB" w:rsidRDefault="00C7087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3</w:t>
      </w:r>
      <w:r w:rsidR="00307E7A"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A8068FA" w14:textId="29952224" w:rsidR="00CC56CF" w:rsidRDefault="00CC56CF" w:rsidP="003E2B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Предео изузетних одлика </w:t>
      </w:r>
      <w:bookmarkStart w:id="7" w:name="_Hlk172280145"/>
      <w:r w:rsidRPr="00E75FAB">
        <w:rPr>
          <w:rFonts w:ascii="Times New Roman" w:hAnsi="Times New Roman" w:cs="Times New Roman"/>
          <w:sz w:val="24"/>
          <w:szCs w:val="24"/>
          <w:lang w:val="sr-Cyrl-RS"/>
        </w:rPr>
        <w:t>„</w:t>
      </w:r>
      <w:bookmarkStart w:id="8" w:name="_Hlk172279585"/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Планина </w:t>
      </w:r>
      <w:bookmarkEnd w:id="8"/>
      <w:r w:rsidRPr="00E75FAB">
        <w:rPr>
          <w:rFonts w:ascii="Times New Roman" w:hAnsi="Times New Roman" w:cs="Times New Roman"/>
          <w:sz w:val="24"/>
          <w:szCs w:val="24"/>
          <w:lang w:val="sr-Cyrl-RS"/>
        </w:rPr>
        <w:t>Рудникˮ</w:t>
      </w:r>
      <w:bookmarkEnd w:id="7"/>
      <w:r w:rsidRPr="00E75FAB">
        <w:rPr>
          <w:rFonts w:ascii="Times New Roman" w:hAnsi="Times New Roman" w:cs="Times New Roman"/>
          <w:sz w:val="24"/>
          <w:szCs w:val="24"/>
          <w:lang w:val="sr-Cyrl-RS"/>
        </w:rPr>
        <w:t>, налази се на територи</w:t>
      </w:r>
      <w:r w:rsidR="003D46C3" w:rsidRPr="00E75FAB">
        <w:rPr>
          <w:rFonts w:ascii="Times New Roman" w:hAnsi="Times New Roman" w:cs="Times New Roman"/>
          <w:sz w:val="24"/>
          <w:szCs w:val="24"/>
          <w:lang w:val="sr-Cyrl-RS"/>
        </w:rPr>
        <w:t>ји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града Крагујевца (КО Каменица, КО Котража, КО Љубићевац, КО Маслошево, КО Рамача, КО Страгари и КО Угљаревац), као и на територији општине Горњи Милановац</w:t>
      </w:r>
      <w:r w:rsidRPr="00E75FAB">
        <w:rPr>
          <w:lang w:val="sr-Cyrl-RS"/>
        </w:rPr>
        <w:t xml:space="preserve"> (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КО Мајдан, КО Прњавор, КО Рудни</w:t>
      </w:r>
      <w:r w:rsidR="00AA19B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и КО Сврачковци) и општине Топола (КО Горња Шаторња, КО Доња Шаторња, КО Јарменовци, КО Манојловица</w:t>
      </w:r>
      <w:r w:rsidR="009B60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B607B" w:rsidRPr="009B607B">
        <w:rPr>
          <w:rFonts w:ascii="Times New Roman" w:hAnsi="Times New Roman" w:cs="Times New Roman"/>
          <w:sz w:val="24"/>
          <w:szCs w:val="24"/>
          <w:lang w:val="sr-Cyrl-RS"/>
        </w:rPr>
        <w:t>КО Блазнава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и КО Гуришевци).</w:t>
      </w:r>
    </w:p>
    <w:p w14:paraId="384E0A16" w14:textId="77777777" w:rsidR="00AA19B0" w:rsidRPr="00E75FAB" w:rsidRDefault="00AA19B0" w:rsidP="003E2B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590C56" w14:textId="52DA382A" w:rsidR="008E2A67" w:rsidRPr="00E75FAB" w:rsidRDefault="00F00968" w:rsidP="00E36C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B0AE8" w:rsidRPr="00E75FAB">
        <w:rPr>
          <w:rFonts w:ascii="Times New Roman" w:hAnsi="Times New Roman" w:cs="Times New Roman"/>
          <w:sz w:val="24"/>
          <w:szCs w:val="24"/>
          <w:lang w:val="sr-Cyrl-RS"/>
        </w:rPr>
        <w:t>овршина</w:t>
      </w:r>
      <w:r w:rsidR="00E74A40" w:rsidRPr="00E75FAB">
        <w:rPr>
          <w:sz w:val="24"/>
          <w:szCs w:val="24"/>
          <w:lang w:val="sr-Cyrl-RS"/>
        </w:rPr>
        <w:t xml:space="preserve"> </w:t>
      </w:r>
      <w:r w:rsidR="00E36CA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3E2BC9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„Планина Рудникˮ, </w:t>
      </w:r>
      <w:r w:rsidR="006B0AE8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износи </w:t>
      </w:r>
      <w:r w:rsidR="0049168C">
        <w:rPr>
          <w:rFonts w:ascii="Times New Roman" w:hAnsi="Times New Roman" w:cs="Times New Roman"/>
          <w:sz w:val="24"/>
          <w:szCs w:val="24"/>
          <w:lang w:val="sr-Cyrl-RS"/>
        </w:rPr>
        <w:t>10.017,74</w:t>
      </w:r>
      <w:r w:rsidR="003E2BC9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554E" w:rsidRPr="00E75FAB">
        <w:rPr>
          <w:rFonts w:ascii="Times New Roman" w:hAnsi="Times New Roman" w:cs="Times New Roman"/>
          <w:sz w:val="24"/>
          <w:szCs w:val="24"/>
          <w:lang w:val="sr-Cyrl-RS"/>
        </w:rPr>
        <w:t>hа</w:t>
      </w:r>
      <w:r w:rsidR="00C70870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, од чега је </w:t>
      </w:r>
      <w:r w:rsidR="003C03D8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49168C">
        <w:rPr>
          <w:rFonts w:ascii="Times New Roman" w:hAnsi="Times New Roman" w:cs="Times New Roman"/>
          <w:sz w:val="24"/>
          <w:szCs w:val="24"/>
          <w:lang w:val="sr-Cyrl-RS"/>
        </w:rPr>
        <w:t>5.725,14</w:t>
      </w:r>
      <w:r w:rsidR="00D34DC7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hа </w:t>
      </w:r>
      <w:r w:rsidR="00E36CAB" w:rsidRPr="00E75FA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49168C">
        <w:rPr>
          <w:rFonts w:ascii="Times New Roman" w:hAnsi="Times New Roman" w:cs="Times New Roman"/>
          <w:sz w:val="24"/>
          <w:szCs w:val="24"/>
          <w:lang w:val="sr-Cyrl-RS"/>
        </w:rPr>
        <w:t>57,16</w:t>
      </w:r>
      <w:r w:rsidR="00E36CA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%) у државном власништву, </w:t>
      </w:r>
      <w:r w:rsidR="0049168C">
        <w:rPr>
          <w:rFonts w:ascii="Times New Roman" w:hAnsi="Times New Roman" w:cs="Times New Roman"/>
          <w:sz w:val="24"/>
          <w:szCs w:val="24"/>
          <w:lang w:val="sr-Cyrl-RS"/>
        </w:rPr>
        <w:t>3472,80</w:t>
      </w:r>
      <w:r w:rsidR="00D34DC7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hа </w:t>
      </w:r>
      <w:r w:rsidR="00E36CAB" w:rsidRPr="00E75FA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49168C">
        <w:rPr>
          <w:rFonts w:ascii="Times New Roman" w:hAnsi="Times New Roman" w:cs="Times New Roman"/>
          <w:sz w:val="24"/>
          <w:szCs w:val="24"/>
          <w:lang w:val="sr-Cyrl-RS"/>
        </w:rPr>
        <w:t>34,66</w:t>
      </w:r>
      <w:r w:rsidR="00E36CA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%) у приватном, </w:t>
      </w:r>
      <w:r w:rsidR="00D34DC7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151,60 hа </w:t>
      </w:r>
      <w:r w:rsidR="00E36CAB" w:rsidRPr="00E75FA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34DC7" w:rsidRPr="00E75FAB">
        <w:rPr>
          <w:rFonts w:ascii="Times New Roman" w:hAnsi="Times New Roman" w:cs="Times New Roman"/>
          <w:sz w:val="24"/>
          <w:szCs w:val="24"/>
          <w:lang w:val="sr-Cyrl-RS"/>
        </w:rPr>
        <w:t>1,51</w:t>
      </w:r>
      <w:r w:rsidR="00E36CAB" w:rsidRPr="00E75FAB">
        <w:rPr>
          <w:rFonts w:ascii="Times New Roman" w:hAnsi="Times New Roman" w:cs="Times New Roman"/>
          <w:sz w:val="24"/>
          <w:szCs w:val="24"/>
          <w:lang w:val="sr-Cyrl-RS"/>
        </w:rPr>
        <w:t>%) у јавном</w:t>
      </w:r>
      <w:r w:rsidR="0034128A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6CA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3D46C3" w:rsidRPr="00E75FAB">
        <w:rPr>
          <w:rFonts w:ascii="Times New Roman" w:hAnsi="Times New Roman" w:cs="Times New Roman"/>
          <w:sz w:val="24"/>
          <w:szCs w:val="24"/>
          <w:lang w:val="sr-Cyrl-RS"/>
        </w:rPr>
        <w:t>15,30 hа (0,15%) у осталим</w:t>
      </w:r>
      <w:r w:rsidR="00E36CA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облицима власништва.</w:t>
      </w:r>
    </w:p>
    <w:p w14:paraId="103B20CD" w14:textId="42AF06E1" w:rsidR="00C70870" w:rsidRPr="00E75FAB" w:rsidRDefault="00C7087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Опис</w:t>
      </w:r>
      <w:r w:rsidR="00307E7A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границе</w:t>
      </w:r>
      <w:r w:rsidR="007C2138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и графички приказ </w:t>
      </w:r>
      <w:r w:rsidR="00E306DC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3D46C3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="007163C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07E7A" w:rsidRPr="00E75FAB">
        <w:rPr>
          <w:rFonts w:ascii="Times New Roman" w:hAnsi="Times New Roman" w:cs="Times New Roman"/>
          <w:sz w:val="24"/>
          <w:szCs w:val="24"/>
          <w:lang w:val="sr-Cyrl-RS"/>
        </w:rPr>
        <w:t>дати</w:t>
      </w:r>
      <w:r w:rsidR="00554CD5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7E7A" w:rsidRPr="00E75FAB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554CD5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2240" w:rsidRPr="00E75FA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54CD5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7E7A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Прилогу </w:t>
      </w:r>
      <w:r w:rsidR="00F93D98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4CD5" w:rsidRPr="00E75FAB">
        <w:rPr>
          <w:rFonts w:ascii="Times New Roman" w:hAnsi="Times New Roman" w:cs="Times New Roman"/>
          <w:sz w:val="24"/>
          <w:szCs w:val="24"/>
          <w:lang w:val="sr-Cyrl-RS"/>
        </w:rPr>
        <w:t>Опис</w:t>
      </w:r>
      <w:r w:rsidR="00CA2CC3" w:rsidRPr="00E75FAB">
        <w:rPr>
          <w:sz w:val="24"/>
          <w:szCs w:val="24"/>
          <w:lang w:val="sr-Cyrl-RS"/>
        </w:rPr>
        <w:t xml:space="preserve"> </w:t>
      </w:r>
      <w:r w:rsidR="00307E7A" w:rsidRPr="00E75FAB">
        <w:rPr>
          <w:rFonts w:ascii="Times New Roman" w:hAnsi="Times New Roman" w:cs="Times New Roman"/>
          <w:sz w:val="24"/>
          <w:szCs w:val="24"/>
          <w:lang w:val="sr-Cyrl-RS"/>
        </w:rPr>
        <w:t>границе</w:t>
      </w:r>
      <w:r w:rsidR="00554CD5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и графички приказ </w:t>
      </w:r>
      <w:r w:rsidR="00E306DC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3D46C3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="00307E7A" w:rsidRPr="00E75FAB">
        <w:rPr>
          <w:rFonts w:ascii="Times New Roman" w:hAnsi="Times New Roman" w:cs="Times New Roman"/>
          <w:sz w:val="24"/>
          <w:szCs w:val="24"/>
          <w:lang w:val="sr-Cyrl-RS"/>
        </w:rPr>
        <w:t>, који је одштампан уз ову уредбу и чини њен саставни део.</w:t>
      </w:r>
    </w:p>
    <w:p w14:paraId="47661EFB" w14:textId="77777777" w:rsidR="00307E7A" w:rsidRPr="00E75FAB" w:rsidRDefault="00307E7A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BF5A1A" w14:textId="77777777" w:rsidR="00C70870" w:rsidRPr="00E75FAB" w:rsidRDefault="00C7087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="00307E7A"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EBA440" w14:textId="2F32A975" w:rsidR="00C933A5" w:rsidRPr="00E75FAB" w:rsidRDefault="00C70870" w:rsidP="00B334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На подручју </w:t>
      </w:r>
      <w:bookmarkStart w:id="9" w:name="_Hlk166176230"/>
      <w:r w:rsidR="00E306DC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bookmarkStart w:id="10" w:name="_Hlk172285008"/>
      <w:bookmarkEnd w:id="9"/>
      <w:r w:rsidR="003D46C3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bookmarkEnd w:id="10"/>
      <w:r w:rsidR="00596AAE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утврђују се режими</w:t>
      </w:r>
      <w:r w:rsidR="00FB56CD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заштите</w:t>
      </w:r>
      <w:r w:rsidR="00DC1167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33A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510A2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(првог)</w:t>
      </w:r>
      <w:r w:rsidR="00C933A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, II</w:t>
      </w:r>
      <w:r w:rsidR="001510A2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(другог)</w:t>
      </w:r>
      <w:r w:rsidR="00C933A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III</w:t>
      </w:r>
      <w:r w:rsidR="001510A2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(трећег)</w:t>
      </w:r>
      <w:r w:rsidR="00C933A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степена.</w:t>
      </w:r>
    </w:p>
    <w:p w14:paraId="1B6FA60F" w14:textId="7A9F176E" w:rsidR="00C933A5" w:rsidRPr="00E75FAB" w:rsidRDefault="00C933A5" w:rsidP="00DD448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Режим заштите I степена, укупне површине </w:t>
      </w:r>
      <w:bookmarkStart w:id="11" w:name="_Hlk132287473"/>
      <w:bookmarkStart w:id="12" w:name="_Hlk166146009"/>
      <w:r w:rsidR="00257811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13,95 </w:t>
      </w:r>
      <w:r w:rsidRPr="00E75FA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ha</w:t>
      </w:r>
      <w:bookmarkEnd w:id="11"/>
      <w:bookmarkEnd w:id="12"/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односно </w:t>
      </w:r>
      <w:r w:rsidR="00257811" w:rsidRPr="00E75FA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0,14% 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површине </w:t>
      </w:r>
      <w:r w:rsidR="00BD02D8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F2824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</w:t>
      </w:r>
      <w:r w:rsidR="0007653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јавној</w:t>
      </w:r>
      <w:r w:rsidR="001510A2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</w:t>
      </w:r>
      <w:r w:rsidR="00DF2824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својини и обухвата локалитет</w:t>
      </w:r>
      <w:r w:rsidR="00DD4486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57811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„Велики Штурацˮ </w:t>
      </w:r>
      <w:r w:rsidR="00DD4486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налази се на територији општине </w:t>
      </w:r>
      <w:r w:rsidR="00257811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Горњи Милановац </w:t>
      </w:r>
      <w:r w:rsidR="00DD4486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(КО </w:t>
      </w:r>
      <w:r w:rsidR="00257811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Мајдан</w:t>
      </w:r>
      <w:r w:rsidR="00DD4486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).</w:t>
      </w:r>
    </w:p>
    <w:p w14:paraId="2542450D" w14:textId="7FB8ADC9" w:rsidR="00C933A5" w:rsidRPr="00E75FAB" w:rsidRDefault="00C933A5" w:rsidP="005216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Режим заштите II степена, укупне површине </w:t>
      </w:r>
      <w:r w:rsidR="00257811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257811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49168C">
        <w:rPr>
          <w:rFonts w:ascii="Times New Roman" w:eastAsia="Calibri" w:hAnsi="Times New Roman" w:cs="Times New Roman"/>
          <w:sz w:val="24"/>
          <w:szCs w:val="24"/>
          <w:lang w:val="sr-Cyrl-RS"/>
        </w:rPr>
        <w:t>76</w:t>
      </w:r>
      <w:r w:rsidR="00257811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hа, односно </w:t>
      </w:r>
      <w:r w:rsidR="00E97203" w:rsidRPr="00E75FA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2,0</w:t>
      </w:r>
      <w:r w:rsidR="00576D75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5</w:t>
      </w:r>
      <w:bookmarkStart w:id="13" w:name="_GoBack"/>
      <w:bookmarkEnd w:id="13"/>
      <w:r w:rsidR="00E97203" w:rsidRPr="00E75FA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% 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површине </w:t>
      </w:r>
      <w:r w:rsidR="00DD4486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bookmarkStart w:id="14" w:name="_Hlk166146079"/>
      <w:r w:rsidR="00725C5E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 чега је 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184</w:t>
      </w:r>
      <w:r w:rsidR="00905079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98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hа (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89</w:t>
      </w:r>
      <w:r w:rsidR="003A1471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9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%) у државном власништву, 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19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92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hа (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9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68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%) у приватном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власништву и </w:t>
      </w:r>
      <w:r w:rsidR="00ED2CD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="0049168C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hа (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42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%) у јавном </w:t>
      </w:r>
      <w:r w:rsidR="00961E7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власништву</w:t>
      </w:r>
      <w:r w:rsidR="00521645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36CC0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="00725C5E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обухвата следеће локалитете: </w:t>
      </w:r>
    </w:p>
    <w:bookmarkEnd w:id="14"/>
    <w:p w14:paraId="7BD8939D" w14:textId="057EB11C" w:rsidR="00DA2C99" w:rsidRPr="00E75FAB" w:rsidRDefault="00725C5E" w:rsidP="001401FB">
      <w:pPr>
        <w:pStyle w:val="ListParagraph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Локалитет </w:t>
      </w:r>
      <w:r w:rsidR="00B64B0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„Мали Штурац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” – налази се на територији </w:t>
      </w:r>
      <w:bookmarkStart w:id="15" w:name="_Hlk166150963"/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општине </w:t>
      </w:r>
      <w:r w:rsidR="00B64B0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Горњи Милановац и </w:t>
      </w:r>
      <w:r w:rsidR="0095238F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обухвата КО </w:t>
      </w:r>
      <w:r w:rsidR="00B64B0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Мајдан</w:t>
      </w:r>
      <w:r w:rsidR="0095238F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КО </w:t>
      </w:r>
      <w:r w:rsidR="00B64B0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Рудник</w:t>
      </w:r>
      <w:bookmarkEnd w:id="15"/>
      <w:r w:rsidR="0095238F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; </w:t>
      </w:r>
    </w:p>
    <w:p w14:paraId="75BBAA80" w14:textId="3059D9FA" w:rsidR="00DA2C99" w:rsidRPr="00E75FAB" w:rsidRDefault="00725C5E" w:rsidP="001401FB">
      <w:pPr>
        <w:pStyle w:val="ListParagraph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Локалитет „</w:t>
      </w:r>
      <w:r w:rsidR="00B64B0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Рамаћки висови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” – налази се на</w:t>
      </w:r>
      <w:bookmarkStart w:id="16" w:name="_Hlk166150686"/>
      <w:r w:rsidR="00B64B0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територији града Крагујевца и обухвата КО Рамаћа</w:t>
      </w:r>
      <w:r w:rsidR="00DA2C99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  <w:bookmarkEnd w:id="16"/>
    </w:p>
    <w:p w14:paraId="06D8E0AF" w14:textId="0791566D" w:rsidR="00A86243" w:rsidRPr="00E75FAB" w:rsidRDefault="00725C5E" w:rsidP="001401FB">
      <w:pPr>
        <w:pStyle w:val="ListParagraph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Локалитет „</w:t>
      </w:r>
      <w:r w:rsidR="00D412D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Велики Штурац II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” – налази се на територији општине </w:t>
      </w:r>
      <w:r w:rsidR="00A86243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Горњи Милановац </w:t>
      </w:r>
      <w:r w:rsidR="007E3E7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и обухвата КО Мајдан и делом на територији Града Крагујевац и обухвата КО Љубичевац</w:t>
      </w:r>
      <w:r w:rsidR="00A86243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78519F4D" w14:textId="27823EE5" w:rsidR="00E00289" w:rsidRPr="00E75FAB" w:rsidRDefault="00C933A5" w:rsidP="00B334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Режим заштите III степена</w:t>
      </w:r>
      <w:r w:rsidR="007E3E7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A2C99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обухвата површину од </w:t>
      </w:r>
      <w:r w:rsidR="007E3E7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9.798,03 </w:t>
      </w:r>
      <w:r w:rsidR="00DA2C99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ha, односно </w:t>
      </w:r>
      <w:r w:rsidR="0049782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97,</w:t>
      </w:r>
      <w:r w:rsidR="0049168C">
        <w:rPr>
          <w:rFonts w:ascii="Times New Roman" w:eastAsia="Calibri" w:hAnsi="Times New Roman" w:cs="Times New Roman"/>
          <w:sz w:val="24"/>
          <w:szCs w:val="24"/>
          <w:lang w:val="sr-Cyrl-RS"/>
        </w:rPr>
        <w:t>79</w:t>
      </w:r>
      <w:r w:rsidR="00DA2C99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%, укупне површине </w:t>
      </w:r>
      <w:r w:rsidR="00A86243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E3E7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односно 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обухвата преостали део заштићеног подручја који није обухваћен режимом заштите I и II степена.</w:t>
      </w:r>
    </w:p>
    <w:p w14:paraId="3E05DB15" w14:textId="77777777" w:rsidR="00C24363" w:rsidRPr="00E75FAB" w:rsidRDefault="00C24363" w:rsidP="00B334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AE36FDE" w14:textId="77777777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14:paraId="32477B3B" w14:textId="67574F05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На подручју </w:t>
      </w:r>
      <w:r w:rsidR="00A86243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 на површинама на којима је утврђен режим заштите III степена, спроводи се проактивна заштита, где се могу вршити управљачке интервенције у циљу рестаурације, ревитализације и укупног унапређења заштићеног подручја, развој села и унапређење сеоских домаћинстава, уређење објеката културно-историјског наслеђа и традиционалног градитељства, очување традиционалних делатности локалног становништва, селективно и ограничено коришћење природних ресурса и простора.</w:t>
      </w:r>
    </w:p>
    <w:p w14:paraId="7B4F4957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Осим забране радова и активности које су као такве утврђене чланом 35. Закона о заштити природе, на површинама на којима је утврђен режим заштите III степена, забрањује се и:</w:t>
      </w:r>
    </w:p>
    <w:p w14:paraId="1706EF1D" w14:textId="77777777" w:rsidR="00011D61" w:rsidRPr="00E75FAB" w:rsidRDefault="00131FDA" w:rsidP="0098354D">
      <w:pPr>
        <w:pStyle w:val="NoSpacing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изградња индустријских</w:t>
      </w:r>
      <w:r w:rsidR="00011D61" w:rsidRPr="00E75FAB">
        <w:rPr>
          <w:rFonts w:asciiTheme="minorHAnsi" w:hAnsiTheme="minorHAnsi" w:cstheme="minorBidi"/>
          <w:sz w:val="24"/>
          <w:szCs w:val="24"/>
          <w:lang w:val="sr-Cyrl-RS"/>
        </w:rPr>
        <w:t xml:space="preserve"> </w:t>
      </w:r>
      <w:r w:rsidR="00011D61" w:rsidRPr="00E75FAB">
        <w:rPr>
          <w:sz w:val="24"/>
          <w:szCs w:val="24"/>
          <w:lang w:val="sr-Cyrl-RS"/>
        </w:rPr>
        <w:t>објеката;</w:t>
      </w:r>
    </w:p>
    <w:p w14:paraId="6F2C9230" w14:textId="77777777" w:rsidR="00011D61" w:rsidRPr="00E75FAB" w:rsidRDefault="00011D61" w:rsidP="0098354D">
      <w:pPr>
        <w:pStyle w:val="NoSpacing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 xml:space="preserve">изградња пољопривредних и других привредних објеката и објеката комуналне, саобраћајне и енергетске инфраструктуре чије грађење и реконструкција или </w:t>
      </w:r>
      <w:r w:rsidRPr="00E75FAB">
        <w:rPr>
          <w:sz w:val="24"/>
          <w:szCs w:val="24"/>
          <w:lang w:val="sr-Cyrl-RS"/>
        </w:rPr>
        <w:lastRenderedPageBreak/>
        <w:t>рад може негативно утицати на квалитет ваздуха, вода, земљишта, живог света, шума, лепоте предела и нарушити амбијенталне вредности природног добра и његове околине;</w:t>
      </w:r>
    </w:p>
    <w:p w14:paraId="76FFF695" w14:textId="77777777" w:rsidR="00011D61" w:rsidRPr="00E75FAB" w:rsidRDefault="00131FDA" w:rsidP="0098354D">
      <w:pPr>
        <w:pStyle w:val="NoSpacing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образовање депонија;</w:t>
      </w:r>
    </w:p>
    <w:p w14:paraId="6AF5EFCE" w14:textId="77777777" w:rsidR="00011D61" w:rsidRPr="00E75FAB" w:rsidRDefault="00196887" w:rsidP="0098354D">
      <w:pPr>
        <w:pStyle w:val="NoSpacing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 xml:space="preserve">изградња хидроенергетских објеката (брана – акумулација), укључујући и регулацију и преграђивање водотока </w:t>
      </w:r>
      <w:r w:rsidR="00011D61" w:rsidRPr="00E75FAB">
        <w:rPr>
          <w:sz w:val="24"/>
          <w:szCs w:val="24"/>
          <w:lang w:val="sr-Cyrl-RS"/>
        </w:rPr>
        <w:t>или њихових делова</w:t>
      </w:r>
      <w:r w:rsidR="00F2259F" w:rsidRPr="00E75FAB">
        <w:rPr>
          <w:sz w:val="24"/>
          <w:szCs w:val="24"/>
          <w:lang w:val="sr-Cyrl-RS"/>
        </w:rPr>
        <w:t>;</w:t>
      </w:r>
    </w:p>
    <w:p w14:paraId="58C9E18D" w14:textId="77777777" w:rsidR="00011D61" w:rsidRPr="00E75FAB" w:rsidRDefault="00A75490" w:rsidP="0098354D">
      <w:pPr>
        <w:pStyle w:val="NoSpacing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промена намене водног, пољопривредног, шумског и ливадског земљишта, осим у случајевима прописаним Законом</w:t>
      </w:r>
      <w:r w:rsidR="00131FDA" w:rsidRPr="00E75FAB">
        <w:rPr>
          <w:sz w:val="24"/>
          <w:szCs w:val="24"/>
          <w:lang w:val="sr-Cyrl-RS"/>
        </w:rPr>
        <w:t>;</w:t>
      </w:r>
    </w:p>
    <w:p w14:paraId="62A3F1CB" w14:textId="77777777" w:rsidR="00604069" w:rsidRPr="00E75FAB" w:rsidRDefault="00131FDA" w:rsidP="0098354D">
      <w:pPr>
        <w:pStyle w:val="NoSpacing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вршење земљаних, грађевинских, шумарских и других радова којима се могу нарушити естетске и амбијенталне вредности заштићеног простора и погоршати карактеристике и његове примарне вредности;</w:t>
      </w:r>
    </w:p>
    <w:p w14:paraId="0DDBB33B" w14:textId="76165E75" w:rsidR="00604069" w:rsidRPr="00E75FAB" w:rsidRDefault="00604069" w:rsidP="0098354D">
      <w:pPr>
        <w:pStyle w:val="NoSpacing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сваки облик коришћења земљишта ако то угрожава осетљиве типове станишта, станишта строго заштићених и заштићених дивљих врста и саме дивље врсте;</w:t>
      </w:r>
    </w:p>
    <w:p w14:paraId="0C6D8135" w14:textId="3FB45A61" w:rsidR="006F37E2" w:rsidRPr="00E75FAB" w:rsidRDefault="006F37E2" w:rsidP="0098354D">
      <w:pPr>
        <w:pStyle w:val="NoSpacing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извођење свих активности које могу довести до нарушавања постојећих и потенцијалних објеката и елемената геонаслеђа</w:t>
      </w:r>
      <w:r w:rsidR="00DF4E20" w:rsidRPr="00E75FAB">
        <w:rPr>
          <w:sz w:val="24"/>
          <w:szCs w:val="24"/>
          <w:lang w:val="sr-Cyrl-RS"/>
        </w:rPr>
        <w:t>;</w:t>
      </w:r>
    </w:p>
    <w:p w14:paraId="11E923BB" w14:textId="411481F1" w:rsidR="00F45EE1" w:rsidRPr="00E75FAB" w:rsidRDefault="00F45EE1" w:rsidP="0098354D">
      <w:pPr>
        <w:pStyle w:val="NoSpacing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изградња јавних скијалишта, гондола и објеката висинског превоза;</w:t>
      </w:r>
    </w:p>
    <w:p w14:paraId="4735FB87" w14:textId="77777777" w:rsidR="00C166B6" w:rsidRPr="00E75FAB" w:rsidRDefault="00F45EE1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изградња и реконструкција стамбених, економских и помоћних објеката пољопривредних домаћинстава и викенд објеката изван грађевинског подручја за која нису донета планска документа;</w:t>
      </w:r>
    </w:p>
    <w:p w14:paraId="1E387E47" w14:textId="033428F8" w:rsidR="0049782D" w:rsidRPr="00E75FAB" w:rsidRDefault="00C166B6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ч</w:t>
      </w:r>
      <w:r w:rsidR="0049782D" w:rsidRPr="00E75FAB">
        <w:rPr>
          <w:sz w:val="24"/>
          <w:szCs w:val="24"/>
          <w:lang w:val="sr-Cyrl-RS"/>
        </w:rPr>
        <w:t>иста сеча на локалитету на коме је забележен банатски божур (</w:t>
      </w:r>
      <w:r w:rsidR="0049782D" w:rsidRPr="00E75FAB">
        <w:rPr>
          <w:i/>
          <w:iCs/>
          <w:sz w:val="24"/>
          <w:szCs w:val="24"/>
          <w:lang w:val="sr-Cyrl-RS"/>
        </w:rPr>
        <w:t>Paeonia officinalis</w:t>
      </w:r>
      <w:r w:rsidRPr="00E75FAB">
        <w:rPr>
          <w:i/>
          <w:iCs/>
          <w:sz w:val="24"/>
          <w:szCs w:val="24"/>
          <w:lang w:val="sr-Cyrl-RS"/>
        </w:rPr>
        <w:t xml:space="preserve"> </w:t>
      </w:r>
      <w:r w:rsidR="0049782D" w:rsidRPr="0049168C">
        <w:rPr>
          <w:iCs/>
          <w:sz w:val="24"/>
          <w:szCs w:val="24"/>
          <w:lang w:val="sr-Cyrl-RS"/>
        </w:rPr>
        <w:t>subsp.</w:t>
      </w:r>
      <w:r w:rsidR="0049782D" w:rsidRPr="00E75FAB">
        <w:rPr>
          <w:i/>
          <w:iCs/>
          <w:sz w:val="24"/>
          <w:szCs w:val="24"/>
          <w:lang w:val="sr-Cyrl-RS"/>
        </w:rPr>
        <w:t xml:space="preserve"> banatica</w:t>
      </w:r>
      <w:r w:rsidR="0049782D" w:rsidRPr="00E75FAB">
        <w:rPr>
          <w:sz w:val="24"/>
          <w:szCs w:val="24"/>
          <w:lang w:val="sr-Cyrl-RS"/>
        </w:rPr>
        <w:t>) к</w:t>
      </w:r>
      <w:r w:rsidRPr="00E75FAB">
        <w:rPr>
          <w:sz w:val="24"/>
          <w:szCs w:val="24"/>
          <w:lang w:val="sr-Cyrl-RS"/>
        </w:rPr>
        <w:t>ат</w:t>
      </w:r>
      <w:r w:rsidR="0049782D" w:rsidRPr="00E75FAB">
        <w:rPr>
          <w:sz w:val="24"/>
          <w:szCs w:val="24"/>
          <w:lang w:val="sr-Cyrl-RS"/>
        </w:rPr>
        <w:t>.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п</w:t>
      </w:r>
      <w:r w:rsidRPr="00E75FAB">
        <w:rPr>
          <w:sz w:val="24"/>
          <w:szCs w:val="24"/>
          <w:lang w:val="sr-Cyrl-RS"/>
        </w:rPr>
        <w:t>арц</w:t>
      </w:r>
      <w:r w:rsidR="0049782D" w:rsidRPr="00E75FAB">
        <w:rPr>
          <w:sz w:val="24"/>
          <w:szCs w:val="24"/>
          <w:lang w:val="sr-Cyrl-RS"/>
        </w:rPr>
        <w:t>. бр. 1209</w:t>
      </w:r>
      <w:r w:rsidRPr="00E75FAB">
        <w:rPr>
          <w:sz w:val="24"/>
          <w:szCs w:val="24"/>
          <w:lang w:val="sr-Cyrl-RS"/>
        </w:rPr>
        <w:t>.</w:t>
      </w:r>
      <w:r w:rsidR="0049782D" w:rsidRPr="00E75FAB">
        <w:rPr>
          <w:sz w:val="24"/>
          <w:szCs w:val="24"/>
          <w:lang w:val="sr-Cyrl-RS"/>
        </w:rPr>
        <w:t xml:space="preserve"> КО Котража;</w:t>
      </w:r>
    </w:p>
    <w:p w14:paraId="78512103" w14:textId="30E0A2C1" w:rsidR="0049782D" w:rsidRPr="00E75FAB" w:rsidRDefault="00C166B6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с</w:t>
      </w:r>
      <w:r w:rsidR="0049782D" w:rsidRPr="00E75FAB">
        <w:rPr>
          <w:sz w:val="24"/>
          <w:szCs w:val="24"/>
          <w:lang w:val="sr-Cyrl-RS"/>
        </w:rPr>
        <w:t>ве радње и активности којима се мења квалитет и квантитет воде у водотоцима;</w:t>
      </w:r>
    </w:p>
    <w:p w14:paraId="0F676017" w14:textId="551804DF" w:rsidR="0049782D" w:rsidRPr="00E75FAB" w:rsidRDefault="00C166B6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с</w:t>
      </w:r>
      <w:r w:rsidR="0049782D" w:rsidRPr="00E75FAB">
        <w:rPr>
          <w:sz w:val="24"/>
          <w:szCs w:val="24"/>
          <w:lang w:val="sr-Cyrl-RS"/>
        </w:rPr>
        <w:t>еча и обнављање заштитних појасева уз водотоке;</w:t>
      </w:r>
    </w:p>
    <w:p w14:paraId="0BDE077C" w14:textId="73743697" w:rsidR="0049782D" w:rsidRPr="00E75FAB" w:rsidRDefault="00C166B6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у</w:t>
      </w:r>
      <w:r w:rsidR="0049782D" w:rsidRPr="00E75FAB">
        <w:rPr>
          <w:sz w:val="24"/>
          <w:szCs w:val="24"/>
          <w:lang w:val="sr-Cyrl-RS"/>
        </w:rPr>
        <w:t>ношење алохтоних</w:t>
      </w:r>
      <w:r w:rsidR="00C62C59" w:rsidRPr="00E75FAB">
        <w:rPr>
          <w:sz w:val="24"/>
          <w:szCs w:val="24"/>
          <w:lang w:val="sr-Cyrl-RS"/>
        </w:rPr>
        <w:t xml:space="preserve"> и инвазивних </w:t>
      </w:r>
      <w:r w:rsidR="0049782D" w:rsidRPr="00E75FAB">
        <w:rPr>
          <w:sz w:val="24"/>
          <w:szCs w:val="24"/>
          <w:lang w:val="sr-Cyrl-RS"/>
        </w:rPr>
        <w:t>врста</w:t>
      </w:r>
      <w:r w:rsidR="00C62C59" w:rsidRPr="00E75FAB">
        <w:rPr>
          <w:sz w:val="24"/>
          <w:szCs w:val="24"/>
          <w:lang w:val="sr-Cyrl-RS"/>
        </w:rPr>
        <w:t>, као</w:t>
      </w:r>
      <w:r w:rsidR="0049782D" w:rsidRPr="00E75FAB">
        <w:rPr>
          <w:sz w:val="24"/>
          <w:szCs w:val="24"/>
          <w:lang w:val="sr-Cyrl-RS"/>
        </w:rPr>
        <w:t xml:space="preserve"> и генетски модификованих организама;</w:t>
      </w:r>
    </w:p>
    <w:p w14:paraId="23A0E6F0" w14:textId="45F52CC6" w:rsidR="0049782D" w:rsidRPr="00E75FAB" w:rsidRDefault="00604069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с</w:t>
      </w:r>
      <w:r w:rsidR="0049782D" w:rsidRPr="00E75FAB">
        <w:rPr>
          <w:sz w:val="24"/>
          <w:szCs w:val="24"/>
          <w:lang w:val="sr-Cyrl-RS"/>
        </w:rPr>
        <w:t>ваки облик изградње на к</w:t>
      </w:r>
      <w:r w:rsidRPr="00E75FAB">
        <w:rPr>
          <w:sz w:val="24"/>
          <w:szCs w:val="24"/>
          <w:lang w:val="sr-Cyrl-RS"/>
        </w:rPr>
        <w:t xml:space="preserve">ат. </w:t>
      </w:r>
      <w:r w:rsidR="0049782D" w:rsidRPr="00E75FAB">
        <w:rPr>
          <w:sz w:val="24"/>
          <w:szCs w:val="24"/>
          <w:lang w:val="sr-Cyrl-RS"/>
        </w:rPr>
        <w:t>п</w:t>
      </w:r>
      <w:r w:rsidRPr="00E75FAB">
        <w:rPr>
          <w:sz w:val="24"/>
          <w:szCs w:val="24"/>
          <w:lang w:val="sr-Cyrl-RS"/>
        </w:rPr>
        <w:t>арц</w:t>
      </w:r>
      <w:r w:rsidR="0049782D" w:rsidRPr="00E75FAB">
        <w:rPr>
          <w:sz w:val="24"/>
          <w:szCs w:val="24"/>
          <w:lang w:val="sr-Cyrl-RS"/>
        </w:rPr>
        <w:t>. бр. 1209 КО Котража, на којој је забележен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банатски божур (</w:t>
      </w:r>
      <w:r w:rsidR="0049782D" w:rsidRPr="00E75FAB">
        <w:rPr>
          <w:i/>
          <w:iCs/>
          <w:sz w:val="24"/>
          <w:szCs w:val="24"/>
          <w:lang w:val="sr-Cyrl-RS"/>
        </w:rPr>
        <w:t xml:space="preserve">Paeonia officinalis </w:t>
      </w:r>
      <w:r w:rsidR="0049782D" w:rsidRPr="0049168C">
        <w:rPr>
          <w:iCs/>
          <w:sz w:val="24"/>
          <w:szCs w:val="24"/>
          <w:lang w:val="sr-Cyrl-RS"/>
        </w:rPr>
        <w:t>subsp.</w:t>
      </w:r>
      <w:r w:rsidR="0049782D" w:rsidRPr="00E75FAB">
        <w:rPr>
          <w:i/>
          <w:iCs/>
          <w:sz w:val="24"/>
          <w:szCs w:val="24"/>
          <w:lang w:val="sr-Cyrl-RS"/>
        </w:rPr>
        <w:t xml:space="preserve"> banatica</w:t>
      </w:r>
      <w:r w:rsidR="0049782D" w:rsidRPr="00E75FAB">
        <w:rPr>
          <w:sz w:val="24"/>
          <w:szCs w:val="24"/>
          <w:lang w:val="sr-Cyrl-RS"/>
        </w:rPr>
        <w:t>);</w:t>
      </w:r>
    </w:p>
    <w:p w14:paraId="37C7A731" w14:textId="14D49EDF" w:rsidR="0049782D" w:rsidRPr="00E75FAB" w:rsidRDefault="00604069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д</w:t>
      </w:r>
      <w:r w:rsidR="0049782D" w:rsidRPr="00E75FAB">
        <w:rPr>
          <w:sz w:val="24"/>
          <w:szCs w:val="24"/>
          <w:lang w:val="sr-Cyrl-RS"/>
        </w:rPr>
        <w:t>ознака и сече свих врста дендрофлоре на удаљености мањој од 15 до 20 m од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појединачног стабла божиковине (</w:t>
      </w:r>
      <w:r w:rsidR="0049782D" w:rsidRPr="00E75FAB">
        <w:rPr>
          <w:i/>
          <w:iCs/>
          <w:sz w:val="24"/>
          <w:szCs w:val="24"/>
          <w:lang w:val="sr-Cyrl-RS"/>
        </w:rPr>
        <w:t>Ilex aqu</w:t>
      </w:r>
      <w:r w:rsidR="0049782D" w:rsidRPr="00E75FAB">
        <w:rPr>
          <w:sz w:val="24"/>
          <w:szCs w:val="24"/>
          <w:lang w:val="sr-Cyrl-RS"/>
        </w:rPr>
        <w:t>ifolium) на заштићеном подручју;</w:t>
      </w:r>
    </w:p>
    <w:p w14:paraId="1D03560E" w14:textId="77777777" w:rsidR="00EE4A82" w:rsidRPr="00E75FAB" w:rsidRDefault="00604069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и</w:t>
      </w:r>
      <w:r w:rsidR="0049782D" w:rsidRPr="00E75FAB">
        <w:rPr>
          <w:sz w:val="24"/>
          <w:szCs w:val="24"/>
          <w:lang w:val="sr-Cyrl-RS"/>
        </w:rPr>
        <w:t>зградња септичких јама пропусног типа и свако испуштање отпадних и осочних</w:t>
      </w:r>
      <w:r w:rsidR="00EE4A82"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вода у водоток и земљиште;</w:t>
      </w:r>
    </w:p>
    <w:p w14:paraId="45D8420E" w14:textId="17A28651" w:rsidR="00EE4A82" w:rsidRPr="00E75FAB" w:rsidRDefault="00EE4A82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у</w:t>
      </w:r>
      <w:r w:rsidR="0049782D" w:rsidRPr="00E75FAB">
        <w:rPr>
          <w:sz w:val="24"/>
          <w:szCs w:val="24"/>
          <w:lang w:val="sr-Cyrl-RS"/>
        </w:rPr>
        <w:t>ништавање, узнемиравање, и предузимањe других активности, којима би се могле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 xml:space="preserve">угрозити </w:t>
      </w:r>
      <w:r w:rsidR="00E136B3" w:rsidRPr="00E75FAB">
        <w:rPr>
          <w:sz w:val="24"/>
          <w:szCs w:val="24"/>
          <w:lang w:val="sr-Cyrl-RS"/>
        </w:rPr>
        <w:t xml:space="preserve">птице, </w:t>
      </w:r>
      <w:r w:rsidR="0049782D" w:rsidRPr="00E75FAB">
        <w:rPr>
          <w:sz w:val="24"/>
          <w:szCs w:val="24"/>
          <w:lang w:val="sr-Cyrl-RS"/>
        </w:rPr>
        <w:t>биљн</w:t>
      </w:r>
      <w:r w:rsidR="007839EC" w:rsidRPr="00E75FAB">
        <w:rPr>
          <w:sz w:val="24"/>
          <w:szCs w:val="24"/>
          <w:lang w:val="sr-Cyrl-RS"/>
        </w:rPr>
        <w:t>их</w:t>
      </w:r>
      <w:r w:rsidR="0049782D" w:rsidRPr="00E75FAB">
        <w:rPr>
          <w:sz w:val="24"/>
          <w:szCs w:val="24"/>
          <w:lang w:val="sr-Cyrl-RS"/>
        </w:rPr>
        <w:t xml:space="preserve"> и животињск</w:t>
      </w:r>
      <w:r w:rsidR="007839EC" w:rsidRPr="00E75FAB">
        <w:rPr>
          <w:sz w:val="24"/>
          <w:szCs w:val="24"/>
          <w:lang w:val="sr-Cyrl-RS"/>
        </w:rPr>
        <w:t>их</w:t>
      </w:r>
      <w:r w:rsidR="0049782D" w:rsidRPr="00E75FAB">
        <w:rPr>
          <w:sz w:val="24"/>
          <w:szCs w:val="24"/>
          <w:lang w:val="sr-Cyrl-RS"/>
        </w:rPr>
        <w:t xml:space="preserve"> врст</w:t>
      </w:r>
      <w:r w:rsidR="007839EC" w:rsidRPr="00E75FAB">
        <w:rPr>
          <w:sz w:val="24"/>
          <w:szCs w:val="24"/>
          <w:lang w:val="sr-Cyrl-RS"/>
        </w:rPr>
        <w:t>а</w:t>
      </w:r>
      <w:r w:rsidR="0049782D" w:rsidRPr="00E75FAB">
        <w:rPr>
          <w:sz w:val="24"/>
          <w:szCs w:val="24"/>
          <w:lang w:val="sr-Cyrl-RS"/>
        </w:rPr>
        <w:t xml:space="preserve"> и њихов</w:t>
      </w:r>
      <w:r w:rsidR="007839EC" w:rsidRPr="00E75FAB">
        <w:rPr>
          <w:sz w:val="24"/>
          <w:szCs w:val="24"/>
          <w:lang w:val="sr-Cyrl-RS"/>
        </w:rPr>
        <w:t>их</w:t>
      </w:r>
      <w:r w:rsidR="0049782D" w:rsidRPr="00E75FAB">
        <w:rPr>
          <w:sz w:val="24"/>
          <w:szCs w:val="24"/>
          <w:lang w:val="sr-Cyrl-RS"/>
        </w:rPr>
        <w:t xml:space="preserve"> станишта</w:t>
      </w:r>
      <w:r w:rsidR="007839EC" w:rsidRPr="00E75FAB">
        <w:rPr>
          <w:sz w:val="24"/>
          <w:szCs w:val="24"/>
          <w:lang w:val="sr-Cyrl-RS"/>
        </w:rPr>
        <w:t>, нарочито у</w:t>
      </w:r>
      <w:r w:rsidR="00ED4865" w:rsidRPr="00E75FAB">
        <w:rPr>
          <w:lang w:val="sr-Cyrl-RS"/>
        </w:rPr>
        <w:t xml:space="preserve"> </w:t>
      </w:r>
      <w:r w:rsidR="00ED4865" w:rsidRPr="00E75FAB">
        <w:rPr>
          <w:sz w:val="24"/>
          <w:szCs w:val="24"/>
          <w:lang w:val="sr-Cyrl-RS"/>
        </w:rPr>
        <w:t>репродуктивном периоду</w:t>
      </w:r>
      <w:r w:rsidR="0049782D" w:rsidRPr="00E75FAB">
        <w:rPr>
          <w:sz w:val="24"/>
          <w:szCs w:val="24"/>
          <w:lang w:val="sr-Cyrl-RS"/>
        </w:rPr>
        <w:t>;</w:t>
      </w:r>
    </w:p>
    <w:p w14:paraId="3099BF3D" w14:textId="0F9E06E8" w:rsidR="00E136B3" w:rsidRPr="00E75FAB" w:rsidRDefault="00E136B3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уништавање гнезда птица;</w:t>
      </w:r>
    </w:p>
    <w:p w14:paraId="4F97B651" w14:textId="139678AE" w:rsidR="00EE4A82" w:rsidRPr="0098354D" w:rsidRDefault="00EE4A82" w:rsidP="00E136B3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98354D">
        <w:rPr>
          <w:sz w:val="24"/>
          <w:szCs w:val="24"/>
          <w:lang w:val="sr-Cyrl-RS"/>
        </w:rPr>
        <w:t>с</w:t>
      </w:r>
      <w:r w:rsidR="0049782D" w:rsidRPr="0098354D">
        <w:rPr>
          <w:sz w:val="24"/>
          <w:szCs w:val="24"/>
          <w:lang w:val="sr-Cyrl-RS"/>
        </w:rPr>
        <w:t>ве радње и активности којима се угрожава фауна риба и ремети њихов мрест, раст,</w:t>
      </w:r>
      <w:r w:rsidR="0098354D" w:rsidRPr="0098354D">
        <w:rPr>
          <w:sz w:val="24"/>
          <w:szCs w:val="24"/>
          <w:lang w:val="sr-Cyrl-RS"/>
        </w:rPr>
        <w:t xml:space="preserve"> </w:t>
      </w:r>
      <w:r w:rsidR="0049782D" w:rsidRPr="0098354D">
        <w:rPr>
          <w:sz w:val="24"/>
          <w:szCs w:val="24"/>
          <w:lang w:val="sr-Cyrl-RS"/>
        </w:rPr>
        <w:t>исхрана и кретање;</w:t>
      </w:r>
    </w:p>
    <w:p w14:paraId="37BC140D" w14:textId="77777777" w:rsidR="00EE4A82" w:rsidRPr="00E75FAB" w:rsidRDefault="00EE4A82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р</w:t>
      </w:r>
      <w:r w:rsidR="0049782D" w:rsidRPr="00E75FAB">
        <w:rPr>
          <w:sz w:val="24"/>
          <w:szCs w:val="24"/>
          <w:lang w:val="sr-Cyrl-RS"/>
        </w:rPr>
        <w:t xml:space="preserve">иболов у периоду ловостаја на поточну пастрмку од 1. октобра до 1. </w:t>
      </w:r>
      <w:r w:rsidRPr="00E75FAB">
        <w:rPr>
          <w:sz w:val="24"/>
          <w:szCs w:val="24"/>
          <w:lang w:val="sr-Cyrl-RS"/>
        </w:rPr>
        <w:t>м</w:t>
      </w:r>
      <w:r w:rsidR="0049782D" w:rsidRPr="00E75FAB">
        <w:rPr>
          <w:sz w:val="24"/>
          <w:szCs w:val="24"/>
          <w:lang w:val="sr-Cyrl-RS"/>
        </w:rPr>
        <w:t>арта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и клена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од 15. априла до 31. маја;</w:t>
      </w:r>
    </w:p>
    <w:p w14:paraId="6E20954D" w14:textId="455A0ACB" w:rsidR="0049782D" w:rsidRPr="00E75FAB" w:rsidRDefault="00EE4A82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р</w:t>
      </w:r>
      <w:r w:rsidR="0049782D" w:rsidRPr="00E75FAB">
        <w:rPr>
          <w:sz w:val="24"/>
          <w:szCs w:val="24"/>
          <w:lang w:val="sr-Cyrl-RS"/>
        </w:rPr>
        <w:t>иболов поточне пастрмке на живи мамац или вараличарским алатима;</w:t>
      </w:r>
    </w:p>
    <w:p w14:paraId="44AE7619" w14:textId="70EB4D14" w:rsidR="0049782D" w:rsidRPr="00E75FAB" w:rsidRDefault="00EE4A82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п</w:t>
      </w:r>
      <w:r w:rsidR="0049782D" w:rsidRPr="00E75FAB">
        <w:rPr>
          <w:sz w:val="24"/>
          <w:szCs w:val="24"/>
          <w:lang w:val="sr-Cyrl-RS"/>
        </w:rPr>
        <w:t>ревођење природних и полуприродних станишта уз водотоке у друге намене;</w:t>
      </w:r>
    </w:p>
    <w:p w14:paraId="63B88D82" w14:textId="4FD17CC6" w:rsidR="0049782D" w:rsidRPr="00E75FAB" w:rsidRDefault="00EE4A82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к</w:t>
      </w:r>
      <w:r w:rsidR="0049782D" w:rsidRPr="00E75FAB">
        <w:rPr>
          <w:sz w:val="24"/>
          <w:szCs w:val="24"/>
          <w:lang w:val="sr-Cyrl-RS"/>
        </w:rPr>
        <w:t>оришћење хемијских материја и нафтних деривата на начин који може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проузроковати загађење ваздуха, земљишта и воде;</w:t>
      </w:r>
    </w:p>
    <w:p w14:paraId="05C634E3" w14:textId="7930A1F6" w:rsidR="0049782D" w:rsidRPr="00E75FAB" w:rsidRDefault="00EE4A82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с</w:t>
      </w:r>
      <w:r w:rsidR="0049782D" w:rsidRPr="00E75FAB">
        <w:rPr>
          <w:sz w:val="24"/>
          <w:szCs w:val="24"/>
          <w:lang w:val="sr-Cyrl-RS"/>
        </w:rPr>
        <w:t>кладиштење, одлагање и бацање смећа и отпадних материјала ван места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одређених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за ту намену као и нерегулисано одлагање стајског ђубрета</w:t>
      </w:r>
      <w:r w:rsidRPr="00E75FAB">
        <w:rPr>
          <w:sz w:val="24"/>
          <w:szCs w:val="24"/>
          <w:lang w:val="sr-Cyrl-RS"/>
        </w:rPr>
        <w:t>,</w:t>
      </w:r>
      <w:r w:rsidR="0049782D" w:rsidRPr="00E75FAB">
        <w:rPr>
          <w:sz w:val="24"/>
          <w:szCs w:val="24"/>
          <w:lang w:val="sr-Cyrl-RS"/>
        </w:rPr>
        <w:t xml:space="preserve"> нарочито</w:t>
      </w:r>
      <w:r w:rsidRPr="00E75FAB">
        <w:rPr>
          <w:sz w:val="24"/>
          <w:szCs w:val="24"/>
          <w:lang w:val="sr-Cyrl-RS"/>
        </w:rPr>
        <w:t xml:space="preserve"> у</w:t>
      </w:r>
      <w:r w:rsidR="0049782D" w:rsidRPr="00E75FAB">
        <w:rPr>
          <w:sz w:val="24"/>
          <w:szCs w:val="24"/>
          <w:lang w:val="sr-Cyrl-RS"/>
        </w:rPr>
        <w:t xml:space="preserve"> долин</w:t>
      </w:r>
      <w:r w:rsidRPr="00E75FAB">
        <w:rPr>
          <w:sz w:val="24"/>
          <w:szCs w:val="24"/>
          <w:lang w:val="sr-Cyrl-RS"/>
        </w:rPr>
        <w:t>и</w:t>
      </w:r>
      <w:r w:rsidR="0049782D" w:rsidRPr="00E75FAB">
        <w:rPr>
          <w:sz w:val="24"/>
          <w:szCs w:val="24"/>
          <w:lang w:val="sr-Cyrl-RS"/>
        </w:rPr>
        <w:t xml:space="preserve"> водотока и зон</w:t>
      </w:r>
      <w:r w:rsidRPr="00E75FAB">
        <w:rPr>
          <w:sz w:val="24"/>
          <w:szCs w:val="24"/>
          <w:lang w:val="sr-Cyrl-RS"/>
        </w:rPr>
        <w:t>и</w:t>
      </w:r>
      <w:r w:rsidR="0049782D" w:rsidRPr="00E75FAB">
        <w:rPr>
          <w:sz w:val="24"/>
          <w:szCs w:val="24"/>
          <w:lang w:val="sr-Cyrl-RS"/>
        </w:rPr>
        <w:t xml:space="preserve"> изворишта висококвалитетних 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површинских и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подземних вода;</w:t>
      </w:r>
    </w:p>
    <w:p w14:paraId="14EB8BFE" w14:textId="24BC30FF" w:rsidR="0049782D" w:rsidRPr="00E75FAB" w:rsidRDefault="00EE4A82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п</w:t>
      </w:r>
      <w:r w:rsidR="0049782D" w:rsidRPr="00E75FAB">
        <w:rPr>
          <w:sz w:val="24"/>
          <w:szCs w:val="24"/>
          <w:lang w:val="sr-Cyrl-RS"/>
        </w:rPr>
        <w:t>аљење отворене ватре у шуми и на земљишту у непосредној близини шуме, на</w:t>
      </w:r>
      <w:r w:rsidRPr="00E75FAB">
        <w:rPr>
          <w:sz w:val="24"/>
          <w:szCs w:val="24"/>
          <w:lang w:val="sr-Cyrl-RS"/>
        </w:rPr>
        <w:t xml:space="preserve"> </w:t>
      </w:r>
      <w:r w:rsidR="0049782D" w:rsidRPr="00E75FAB">
        <w:rPr>
          <w:sz w:val="24"/>
          <w:szCs w:val="24"/>
          <w:lang w:val="sr-Cyrl-RS"/>
        </w:rPr>
        <w:t>удаљености мањој од 200 m од руба шуме;</w:t>
      </w:r>
    </w:p>
    <w:p w14:paraId="0C6626A9" w14:textId="6576D95F" w:rsidR="0049782D" w:rsidRPr="00E75FAB" w:rsidRDefault="00EE4A82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п</w:t>
      </w:r>
      <w:r w:rsidR="0049782D" w:rsidRPr="00E75FAB">
        <w:rPr>
          <w:sz w:val="24"/>
          <w:szCs w:val="24"/>
          <w:lang w:val="sr-Cyrl-RS"/>
        </w:rPr>
        <w:t>остављање информационих табли и других обавештења на стаблима</w:t>
      </w:r>
      <w:r w:rsidR="00C62C59" w:rsidRPr="00E75FAB">
        <w:rPr>
          <w:sz w:val="24"/>
          <w:szCs w:val="24"/>
          <w:lang w:val="sr-Cyrl-RS"/>
        </w:rPr>
        <w:t>;</w:t>
      </w:r>
    </w:p>
    <w:p w14:paraId="3D211B27" w14:textId="169E2264" w:rsidR="00F45EE1" w:rsidRPr="00E75FAB" w:rsidRDefault="00F45EE1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lastRenderedPageBreak/>
        <w:t>преоравање земљишта, крчење шума и обављање других радњи на местима и на начин који могу изазвати процесе ерозије и промене изгледа предела;</w:t>
      </w:r>
    </w:p>
    <w:p w14:paraId="07D7FB2D" w14:textId="77777777" w:rsidR="006F37E2" w:rsidRPr="00E75FAB" w:rsidRDefault="00F45EE1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изградња складишта индустријске робе и грађевинског материјала;</w:t>
      </w:r>
    </w:p>
    <w:p w14:paraId="01DB005F" w14:textId="77777777" w:rsidR="006F37E2" w:rsidRPr="00E75FAB" w:rsidRDefault="00F45EE1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изградња мањих објеката који служе за сакупљање и складиштење неопасног отпада;</w:t>
      </w:r>
    </w:p>
    <w:p w14:paraId="5970C222" w14:textId="77777777" w:rsidR="00F45EE1" w:rsidRPr="00E75FAB" w:rsidRDefault="00131FDA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чиста сеча шума, осим у случајевима прописаним Законом о шумама;</w:t>
      </w:r>
    </w:p>
    <w:p w14:paraId="2EC079FC" w14:textId="597EB058" w:rsidR="00131FDA" w:rsidRPr="00E75FAB" w:rsidRDefault="00131FDA" w:rsidP="0098354D">
      <w:pPr>
        <w:pStyle w:val="NoSpacing"/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разоравање пашњака и ливада</w:t>
      </w:r>
      <w:r w:rsidR="00F45EE1" w:rsidRPr="00E75FAB">
        <w:rPr>
          <w:sz w:val="24"/>
          <w:szCs w:val="24"/>
          <w:lang w:val="sr-Cyrl-RS"/>
        </w:rPr>
        <w:t>.</w:t>
      </w:r>
    </w:p>
    <w:p w14:paraId="0EE01CDF" w14:textId="1AFDAEED" w:rsidR="00A41890" w:rsidRPr="00E75FAB" w:rsidRDefault="00A41890" w:rsidP="00983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Радови и активности ограничавају се на:</w:t>
      </w:r>
    </w:p>
    <w:p w14:paraId="5B5D1137" w14:textId="47614CE8" w:rsidR="00E51B72" w:rsidRPr="00E75FAB" w:rsidRDefault="00E51B72" w:rsidP="0098354D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7" w:name="SADRZAJ_043"/>
      <w:r w:rsidRPr="00E75FAB">
        <w:rPr>
          <w:rFonts w:ascii="Times New Roman" w:hAnsi="Times New Roman" w:cs="Times New Roman"/>
          <w:sz w:val="24"/>
          <w:szCs w:val="24"/>
          <w:lang w:val="sr-Cyrl-RS"/>
        </w:rPr>
        <w:t>изградњу мањих објеката туристичког смештаја, угоститељства и туристичке инфраструктуре у традиционалном стилу, а на основу планске документације;</w:t>
      </w:r>
    </w:p>
    <w:p w14:paraId="6952AA56" w14:textId="77777777" w:rsidR="00E51B72" w:rsidRPr="00E75FAB" w:rsidRDefault="00E51B72" w:rsidP="0098354D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изградњу, одржавање, односно реконструкцију постојећих јавних, сеоских и шумских путева; </w:t>
      </w:r>
    </w:p>
    <w:p w14:paraId="1B26EFE3" w14:textId="77777777" w:rsidR="00665F37" w:rsidRPr="00E75FAB" w:rsidRDefault="00E51B72" w:rsidP="0098354D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начин газдовања на површинама на којима се истраживањима потврди присуство строго заштићених дивљих биљних и животињских врста, које су ретке и угрожене и за које су потребне додатне мере заштите;</w:t>
      </w:r>
    </w:p>
    <w:p w14:paraId="605D6A45" w14:textId="6B0518BC" w:rsidR="00665F37" w:rsidRPr="0098354D" w:rsidRDefault="00665F37" w:rsidP="0098354D">
      <w:pPr>
        <w:pStyle w:val="ListParagraph"/>
        <w:numPr>
          <w:ilvl w:val="0"/>
          <w:numId w:val="22"/>
        </w:numPr>
        <w:tabs>
          <w:tab w:val="left" w:pos="709"/>
          <w:tab w:val="left" w:pos="993"/>
          <w:tab w:val="left" w:pos="405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354D">
        <w:rPr>
          <w:rFonts w:ascii="Times New Roman" w:hAnsi="Times New Roman" w:cs="Times New Roman"/>
          <w:sz w:val="24"/>
          <w:szCs w:val="24"/>
          <w:lang w:val="sr-Cyrl-RS"/>
        </w:rPr>
        <w:t>уређење и коришћење простора у складу са прописаним режимом заштите на начин</w:t>
      </w:r>
      <w:r w:rsidR="0098354D" w:rsidRPr="00983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354D">
        <w:rPr>
          <w:rFonts w:ascii="Times New Roman" w:hAnsi="Times New Roman" w:cs="Times New Roman"/>
          <w:sz w:val="24"/>
          <w:szCs w:val="24"/>
          <w:lang w:val="sr-Cyrl-RS"/>
        </w:rPr>
        <w:t>којим се омогућава очување природних вредности и споменика културе;</w:t>
      </w:r>
    </w:p>
    <w:p w14:paraId="122D7577" w14:textId="47C0630B" w:rsidR="00665F37" w:rsidRPr="0098354D" w:rsidRDefault="00665F37" w:rsidP="0098354D">
      <w:pPr>
        <w:pStyle w:val="ListParagraph"/>
        <w:numPr>
          <w:ilvl w:val="0"/>
          <w:numId w:val="22"/>
        </w:numPr>
        <w:tabs>
          <w:tab w:val="left" w:pos="709"/>
          <w:tab w:val="left" w:pos="993"/>
          <w:tab w:val="left" w:pos="405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354D">
        <w:rPr>
          <w:rFonts w:ascii="Times New Roman" w:hAnsi="Times New Roman" w:cs="Times New Roman"/>
          <w:sz w:val="24"/>
          <w:szCs w:val="24"/>
          <w:lang w:val="sr-Cyrl-RS"/>
        </w:rPr>
        <w:t>обнављање и одржавање пољских, шумских и других путева, и објеката народног</w:t>
      </w:r>
      <w:r w:rsidR="0098354D" w:rsidRPr="00983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354D">
        <w:rPr>
          <w:rFonts w:ascii="Times New Roman" w:hAnsi="Times New Roman" w:cs="Times New Roman"/>
          <w:sz w:val="24"/>
          <w:szCs w:val="24"/>
          <w:lang w:val="sr-Cyrl-RS"/>
        </w:rPr>
        <w:t>градитељства;</w:t>
      </w:r>
    </w:p>
    <w:p w14:paraId="20E9324A" w14:textId="77777777" w:rsidR="00A3514D" w:rsidRPr="00E75FAB" w:rsidRDefault="00665F37" w:rsidP="0098354D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изградњу већ планираних саобраћајница;</w:t>
      </w:r>
    </w:p>
    <w:p w14:paraId="4034BE3E" w14:textId="77777777" w:rsidR="00A3514D" w:rsidRPr="00E75FAB" w:rsidRDefault="00A3514D" w:rsidP="0098354D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аптирање извора и изградњу водозахвата само за потребе водоснабдевања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постојећих домаћинстава;</w:t>
      </w:r>
    </w:p>
    <w:p w14:paraId="787D6E48" w14:textId="77777777" w:rsidR="00A3514D" w:rsidRPr="00E75FAB" w:rsidRDefault="00A3514D" w:rsidP="0098354D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зградњу нових инвестиционих објеката у долинама водотока само на објекте у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функцији водоснабдевања;</w:t>
      </w:r>
    </w:p>
    <w:p w14:paraId="67CB31CE" w14:textId="77777777" w:rsidR="00CB0682" w:rsidRPr="00E75FAB" w:rsidRDefault="00CB0682" w:rsidP="0098354D">
      <w:pPr>
        <w:pStyle w:val="ListParagraph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сакупљање и стављање у промет свих врста биљака и животиња из уредбе којом се уређује стављање под контролу коришћења и промета дивље флоре и фауне;</w:t>
      </w:r>
    </w:p>
    <w:p w14:paraId="000D2CDF" w14:textId="2CBF720B" w:rsidR="00A3514D" w:rsidRPr="00E75FAB" w:rsidRDefault="00CB0682" w:rsidP="0098354D">
      <w:pPr>
        <w:pStyle w:val="ListParagraph"/>
        <w:numPr>
          <w:ilvl w:val="0"/>
          <w:numId w:val="2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сакупљање, оштећење, хватање, убијање и узнемиравање свих врста биљака и животиња из правилника којим се прописује проглашење и заштита строго заштићених и заштићених дивљих врста биљака, животиња и гљива.</w:t>
      </w:r>
    </w:p>
    <w:p w14:paraId="0C080DDE" w14:textId="77777777" w:rsidR="00A3514D" w:rsidRPr="00E75FAB" w:rsidRDefault="00A3514D" w:rsidP="0098354D">
      <w:pPr>
        <w:pStyle w:val="ListParagraph"/>
        <w:numPr>
          <w:ilvl w:val="0"/>
          <w:numId w:val="2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онтролисано формирање шумских и пољопривредних монокултура;</w:t>
      </w:r>
    </w:p>
    <w:p w14:paraId="35905323" w14:textId="274F6ED6" w:rsidR="00A3514D" w:rsidRPr="0098354D" w:rsidRDefault="00A3514D" w:rsidP="0098354D">
      <w:pPr>
        <w:pStyle w:val="ListParagraph"/>
        <w:numPr>
          <w:ilvl w:val="0"/>
          <w:numId w:val="22"/>
        </w:numPr>
        <w:tabs>
          <w:tab w:val="left" w:pos="709"/>
          <w:tab w:val="left" w:pos="1134"/>
          <w:tab w:val="left" w:pos="405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354D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665F37" w:rsidRPr="0098354D">
        <w:rPr>
          <w:rFonts w:ascii="Times New Roman" w:hAnsi="Times New Roman" w:cs="Times New Roman"/>
          <w:sz w:val="24"/>
          <w:szCs w:val="24"/>
          <w:lang w:val="sr-Cyrl-RS"/>
        </w:rPr>
        <w:t>онтролисану примену хемијских препарата у конвенционалној пољопривредној</w:t>
      </w:r>
      <w:r w:rsidR="0098354D" w:rsidRPr="00983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5F37" w:rsidRPr="0098354D">
        <w:rPr>
          <w:rFonts w:ascii="Times New Roman" w:hAnsi="Times New Roman" w:cs="Times New Roman"/>
          <w:sz w:val="24"/>
          <w:szCs w:val="24"/>
          <w:lang w:val="sr-Cyrl-RS"/>
        </w:rPr>
        <w:t>производњи;</w:t>
      </w:r>
    </w:p>
    <w:p w14:paraId="5D9D03FC" w14:textId="77777777" w:rsidR="00A3514D" w:rsidRPr="00E75FAB" w:rsidRDefault="00A3514D" w:rsidP="0098354D">
      <w:pPr>
        <w:pStyle w:val="ListParagraph"/>
        <w:numPr>
          <w:ilvl w:val="0"/>
          <w:numId w:val="2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звођење геолошких радова,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израду истражних бушотина и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раскопа само за потребе већ постојећег експлоатационог поља;</w:t>
      </w:r>
    </w:p>
    <w:p w14:paraId="0951EB0F" w14:textId="77777777" w:rsidR="00A3514D" w:rsidRPr="00E75FAB" w:rsidRDefault="00A3514D" w:rsidP="0098354D">
      <w:pPr>
        <w:pStyle w:val="ListParagraph"/>
        <w:numPr>
          <w:ilvl w:val="0"/>
          <w:numId w:val="2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ксплоатацију минералних сировина само на постојећем експлоатациом пољу;</w:t>
      </w:r>
    </w:p>
    <w:p w14:paraId="6AAD8523" w14:textId="2F051AE0" w:rsidR="00FE6C95" w:rsidRPr="0098354D" w:rsidRDefault="00A3514D" w:rsidP="0098354D">
      <w:pPr>
        <w:pStyle w:val="ListParagraph"/>
        <w:numPr>
          <w:ilvl w:val="0"/>
          <w:numId w:val="22"/>
        </w:numPr>
        <w:tabs>
          <w:tab w:val="left" w:pos="709"/>
          <w:tab w:val="left" w:pos="1134"/>
          <w:tab w:val="left" w:pos="405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354D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65F37" w:rsidRPr="0098354D">
        <w:rPr>
          <w:rFonts w:ascii="Times New Roman" w:hAnsi="Times New Roman" w:cs="Times New Roman"/>
          <w:sz w:val="24"/>
          <w:szCs w:val="24"/>
          <w:lang w:val="sr-Cyrl-RS"/>
        </w:rPr>
        <w:t xml:space="preserve">ромену намене површина ливада, пашњака и њива испод 4. класе, </w:t>
      </w:r>
      <w:r w:rsidRPr="0098354D">
        <w:rPr>
          <w:rFonts w:ascii="Times New Roman" w:hAnsi="Times New Roman" w:cs="Times New Roman"/>
          <w:sz w:val="24"/>
          <w:szCs w:val="24"/>
          <w:lang w:val="sr-Cyrl-RS"/>
        </w:rPr>
        <w:t>само</w:t>
      </w:r>
      <w:r w:rsidR="00665F37" w:rsidRPr="0098354D">
        <w:rPr>
          <w:rFonts w:ascii="Times New Roman" w:hAnsi="Times New Roman" w:cs="Times New Roman"/>
          <w:sz w:val="24"/>
          <w:szCs w:val="24"/>
          <w:lang w:val="sr-Cyrl-RS"/>
        </w:rPr>
        <w:t xml:space="preserve"> у шумско</w:t>
      </w:r>
      <w:r w:rsidR="0098354D" w:rsidRPr="00983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5F37" w:rsidRPr="0098354D">
        <w:rPr>
          <w:rFonts w:ascii="Times New Roman" w:hAnsi="Times New Roman" w:cs="Times New Roman"/>
          <w:sz w:val="24"/>
          <w:szCs w:val="24"/>
          <w:lang w:val="sr-Cyrl-RS"/>
        </w:rPr>
        <w:t>земљиште;</w:t>
      </w:r>
    </w:p>
    <w:p w14:paraId="09A102C8" w14:textId="71E4D352" w:rsidR="00665F37" w:rsidRPr="00E75FAB" w:rsidRDefault="00FE6C95" w:rsidP="0098354D">
      <w:pPr>
        <w:pStyle w:val="ListParagraph"/>
        <w:numPr>
          <w:ilvl w:val="0"/>
          <w:numId w:val="22"/>
        </w:numPr>
        <w:tabs>
          <w:tab w:val="left" w:pos="709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уристичка и рекреативна вожња мотоцикала, квадова и џипова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искључиво на постојећим саобраћајницама, шумским путевима или посебно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изграђеним стазама за ту намену. Употреба ових возила је дозвољена искључиво ван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репродуктивног периода животиња, дозвољена је ван репр. периода</w:t>
      </w:r>
      <w:r w:rsidR="009835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тј. од 16. јула до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5F37" w:rsidRPr="00E75FAB">
        <w:rPr>
          <w:rFonts w:ascii="Times New Roman" w:hAnsi="Times New Roman" w:cs="Times New Roman"/>
          <w:sz w:val="24"/>
          <w:szCs w:val="24"/>
          <w:lang w:val="sr-Cyrl-RS"/>
        </w:rPr>
        <w:t>31. марта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7"/>
    <w:p w14:paraId="60E3E668" w14:textId="0EA0673B" w:rsidR="00F2259F" w:rsidRPr="00E75FAB" w:rsidRDefault="00086D95" w:rsidP="0098354D">
      <w:pPr>
        <w:tabs>
          <w:tab w:val="left" w:pos="4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3E21632" w14:textId="17638B4E" w:rsidR="00BB3609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6.</w:t>
      </w:r>
    </w:p>
    <w:p w14:paraId="4B198A7A" w14:textId="5F7928BD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На подручју </w:t>
      </w:r>
      <w:bookmarkStart w:id="18" w:name="_Hlk166174852"/>
      <w:r w:rsidR="00291AD6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bookmarkEnd w:id="18"/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 на површинама на којима је утврђен режим заштите II степена спроводи се активна заштита ради очувања и унапређења природних вредности, посебно кроз мере управљања популацијама дивљих биљака и животиња, одржање и побољшање услова у природним стаништима и традиционално коришћење природних ресурса.</w:t>
      </w:r>
    </w:p>
    <w:p w14:paraId="2DE24A28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Осим забране радова и активности, које су као такве утврђене чланом 35. Закона о заштити природе и члана 5. ове уредбе, у режиму заштите IІ степена забрањује се и:</w:t>
      </w:r>
    </w:p>
    <w:p w14:paraId="1A3F14DE" w14:textId="77777777" w:rsidR="00E136B3" w:rsidRPr="00E75FAB" w:rsidRDefault="006D62F0" w:rsidP="0098354D">
      <w:pPr>
        <w:pStyle w:val="NoSpacing"/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постављање осматрачница и видиковаца за посетиоце у непосредној близини гнезда ретких и угрожених строго заштићених врста птица и места размножавања других ретких и угрожених дивљих врста животиња</w:t>
      </w:r>
      <w:r w:rsidR="008B21F7" w:rsidRPr="00E75FAB">
        <w:rPr>
          <w:sz w:val="24"/>
          <w:szCs w:val="24"/>
          <w:lang w:val="sr-Cyrl-RS"/>
        </w:rPr>
        <w:t>;</w:t>
      </w:r>
    </w:p>
    <w:p w14:paraId="17A6E113" w14:textId="77777777" w:rsidR="00E136B3" w:rsidRPr="00E75FAB" w:rsidRDefault="00E136B3" w:rsidP="0098354D">
      <w:pPr>
        <w:pStyle w:val="NoSpacing"/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промена намене површина на којима се налазе влажна станишта или извођење активности којима се она исушују, уништавају или деградирају;</w:t>
      </w:r>
    </w:p>
    <w:p w14:paraId="7FB1E2D6" w14:textId="77777777" w:rsidR="00C5793C" w:rsidRPr="00E75FAB" w:rsidRDefault="00E136B3" w:rsidP="0098354D">
      <w:pPr>
        <w:pStyle w:val="NoSpacing"/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уништавање и сакупљање биљних и животињских врста које су обухваћене правилником којим се прописује проглашење и заштита строго заштићених и заштићених дивљих врста биљака, животиња и гљива, односно врста које се наводе у „црвеним књигама” и „црвеним листама” флоре и фауне;</w:t>
      </w:r>
    </w:p>
    <w:p w14:paraId="590CD39D" w14:textId="77777777" w:rsidR="00C5793C" w:rsidRPr="00E75FAB" w:rsidRDefault="00C5793C" w:rsidP="0098354D">
      <w:pPr>
        <w:pStyle w:val="NoSpacing"/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изградња ветрогенератора и акумулација;</w:t>
      </w:r>
    </w:p>
    <w:p w14:paraId="726BDA54" w14:textId="77777777" w:rsidR="00C5793C" w:rsidRPr="00E75FAB" w:rsidRDefault="00C5793C" w:rsidP="0098354D">
      <w:pPr>
        <w:pStyle w:val="NoSpacing"/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просторно ширење полигона за параглајдинг на локалитету „Рамаћки висови”;</w:t>
      </w:r>
    </w:p>
    <w:p w14:paraId="134F4956" w14:textId="36DBDDAA" w:rsidR="00E136B3" w:rsidRPr="00E75FAB" w:rsidRDefault="00C5793C" w:rsidP="0098354D">
      <w:pPr>
        <w:pStyle w:val="NoSpacing"/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sz w:val="24"/>
          <w:szCs w:val="24"/>
          <w:lang w:val="sr-Cyrl-RS"/>
        </w:rPr>
      </w:pPr>
      <w:r w:rsidRPr="00E75FAB">
        <w:rPr>
          <w:sz w:val="24"/>
          <w:szCs w:val="24"/>
          <w:lang w:val="sr-Cyrl-RS"/>
        </w:rPr>
        <w:t>употреба хемијских средстава, осим у случајевима када се не могу заменити одговарајућим биолошким препаратима, уз сагласност министарства надлежног за послове заштите животне средине</w:t>
      </w:r>
      <w:r w:rsidR="00A91D1E" w:rsidRPr="00E75FAB">
        <w:rPr>
          <w:sz w:val="24"/>
          <w:szCs w:val="24"/>
          <w:lang w:val="sr-Cyrl-RS"/>
        </w:rPr>
        <w:t>.</w:t>
      </w:r>
    </w:p>
    <w:p w14:paraId="7C87FB4A" w14:textId="56772D96" w:rsidR="00A41890" w:rsidRPr="00E75FAB" w:rsidRDefault="00A41890" w:rsidP="00E75F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Радови и активности ограничавају се на:</w:t>
      </w:r>
    </w:p>
    <w:p w14:paraId="480B3692" w14:textId="77777777" w:rsidR="00ED6AAB" w:rsidRPr="00E75FAB" w:rsidRDefault="00ED6AAB" w:rsidP="00E75FA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извођењу хитних и неопходних санационих шумских радова након акцидентних ситуација приликом ветролома, ветроизвала, пожара, каламитета инсеката и слично;</w:t>
      </w:r>
    </w:p>
    <w:p w14:paraId="0038C511" w14:textId="77777777" w:rsidR="00ED6AAB" w:rsidRPr="00E75FAB" w:rsidRDefault="00ED6AAB" w:rsidP="00E75FA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газдовање шумама и шумским земљиштем са циљем побољшања састава, структуре и здравственог стања шумских екосистема;</w:t>
      </w:r>
    </w:p>
    <w:p w14:paraId="134ECCF6" w14:textId="71B2D7F0" w:rsidR="00ED6AAB" w:rsidRPr="00E75FAB" w:rsidRDefault="00ED6AAB" w:rsidP="00ED6AA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унапређивање постојећег стања селективном применом одоварајућих узгојних мера, које су прилагођене природним процесима, у циљу спречавања регресивне сукцесије</w:t>
      </w:r>
      <w:r w:rsid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вегетације и њеног пропадања;</w:t>
      </w:r>
    </w:p>
    <w:p w14:paraId="00CB6208" w14:textId="77777777" w:rsidR="00ED6AAB" w:rsidRPr="00E75FAB" w:rsidRDefault="00ED6AAB" w:rsidP="0098354D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мониторинг популација ретких и угрожених биљних и животињских врста;</w:t>
      </w:r>
    </w:p>
    <w:p w14:paraId="06AD5DD1" w14:textId="157C7C0A" w:rsidR="00ED6AAB" w:rsidRPr="00E75FAB" w:rsidRDefault="00ED6AAB" w:rsidP="0098354D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санитарни лов дивљачи, спровођење мера на заштити, унапређивању и коришћењу</w:t>
      </w:r>
    </w:p>
    <w:p w14:paraId="69D47AF1" w14:textId="77777777" w:rsidR="00ED6AAB" w:rsidRPr="00E75FAB" w:rsidRDefault="00ED6AAB" w:rsidP="00ED6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популација дивљачи у ловишту и мера на унапређивању станишта дивљачи, у складу са планским актима из области ловства;</w:t>
      </w:r>
    </w:p>
    <w:p w14:paraId="35F25E62" w14:textId="77777777" w:rsidR="00ED6AAB" w:rsidRPr="00E75FAB" w:rsidRDefault="00ED6AAB" w:rsidP="0098354D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одржавање постојећих пољопривредних површина;</w:t>
      </w:r>
    </w:p>
    <w:p w14:paraId="5F4F7E22" w14:textId="77777777" w:rsidR="007103EC" w:rsidRPr="00E75FAB" w:rsidRDefault="00ED6AAB" w:rsidP="0098354D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одржавање и коришћење постојећих шумских монокултура;</w:t>
      </w:r>
    </w:p>
    <w:p w14:paraId="3C5266C8" w14:textId="77777777" w:rsidR="007103EC" w:rsidRPr="00E75FAB" w:rsidRDefault="007103EC" w:rsidP="0098354D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ређење, одржавање и реконструкцију заштићених и других културно-историјских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објеката и њихове околине;</w:t>
      </w:r>
    </w:p>
    <w:p w14:paraId="14D33C0B" w14:textId="77777777" w:rsidR="007103EC" w:rsidRPr="00E75FAB" w:rsidRDefault="007103EC" w:rsidP="0098354D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рхеолошка истраживања, у складу са законом;</w:t>
      </w:r>
    </w:p>
    <w:p w14:paraId="2BDFCDD0" w14:textId="77777777" w:rsidR="007103EC" w:rsidRPr="00E75FAB" w:rsidRDefault="007103EC" w:rsidP="0098354D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зградњу соларних електрана електране снаге до 10 Кw;</w:t>
      </w:r>
    </w:p>
    <w:p w14:paraId="336456F1" w14:textId="77777777" w:rsidR="007103EC" w:rsidRPr="00E75FAB" w:rsidRDefault="007103EC" w:rsidP="0098354D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зградњу објеката туристичког смештаја, угоститељства и туристичке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инфраструктуре на изградњу мањих објеката у традиционалном стилу (пансион,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апартман, сeоска домаћинства и др.), а на основу планске документације;</w:t>
      </w:r>
    </w:p>
    <w:p w14:paraId="0F7ED2F6" w14:textId="5637B949" w:rsidR="007103EC" w:rsidRPr="00E75FAB" w:rsidRDefault="007103EC" w:rsidP="0098354D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зградњу, доградњу, адаптацију и реконструкцију постојећих економских објеката у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функцији пољопривредне производње и за потребе пољопривредних домаћинстава;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иболов у научно</w:t>
      </w:r>
      <w:r w:rsidR="0098354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истраживачке сврхе;</w:t>
      </w:r>
    </w:p>
    <w:p w14:paraId="464B9152" w14:textId="77777777" w:rsidR="007103EC" w:rsidRPr="00E75FAB" w:rsidRDefault="007103EC" w:rsidP="0098354D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>ређење пешачких и планинарских стаза;</w:t>
      </w:r>
    </w:p>
    <w:p w14:paraId="406ABBD1" w14:textId="6EB59F65" w:rsidR="0030732D" w:rsidRPr="0098354D" w:rsidRDefault="007103EC" w:rsidP="00ED6AAB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354D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ED6AAB" w:rsidRPr="0098354D">
        <w:rPr>
          <w:rFonts w:ascii="Times New Roman" w:hAnsi="Times New Roman" w:cs="Times New Roman"/>
          <w:sz w:val="24"/>
          <w:szCs w:val="24"/>
          <w:lang w:val="sr-Cyrl-RS"/>
        </w:rPr>
        <w:t>онтролисану посету у образовне, рекреативне и општекултурне сврхе, спровођење</w:t>
      </w:r>
      <w:r w:rsidR="0098354D" w:rsidRPr="009835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6AAB" w:rsidRPr="0098354D">
        <w:rPr>
          <w:rFonts w:ascii="Times New Roman" w:hAnsi="Times New Roman" w:cs="Times New Roman"/>
          <w:sz w:val="24"/>
          <w:szCs w:val="24"/>
          <w:lang w:val="sr-Cyrl-RS"/>
        </w:rPr>
        <w:t>активности у оквиру научно-истраживачких радова и праћење природних процеса;</w:t>
      </w:r>
    </w:p>
    <w:p w14:paraId="68D65B8D" w14:textId="59B41931" w:rsidR="00ED6AAB" w:rsidRPr="00E75FAB" w:rsidRDefault="0030732D" w:rsidP="0098354D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D6AA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акупљање и транспорт неопасног отпада. </w:t>
      </w:r>
    </w:p>
    <w:p w14:paraId="3B85EDC1" w14:textId="77777777" w:rsidR="0030732D" w:rsidRPr="00E75FAB" w:rsidRDefault="0030732D" w:rsidP="0030732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9C3DEF" w14:textId="6514C4FF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7.</w:t>
      </w:r>
    </w:p>
    <w:p w14:paraId="2D00E5A6" w14:textId="7FD0154B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На подручју </w:t>
      </w:r>
      <w:r w:rsidR="002E5C0D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 на површинама на којима је утврђен режим заштите I степена спроводи се строга заштита, којом се омогућавају процеси природне сукцесије и очување станишта и животних заједница у условима дивљине.</w:t>
      </w:r>
    </w:p>
    <w:p w14:paraId="1676D365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Осим забране радова и активности које су као такве утврђене чланом 35. Закона о заштити природе и чл. 5. и 6. ове уредбе, у режиму заштите I степена забрањује се и:</w:t>
      </w:r>
    </w:p>
    <w:p w14:paraId="1570E9CA" w14:textId="77777777" w:rsidR="00882EAA" w:rsidRPr="00E75FAB" w:rsidRDefault="00A41890" w:rsidP="00E75FAB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сви радови и активности, осим научних истраживања и строго контролисаних активности усмерених ка очувању и унапређивању постојећег стања екосистема;</w:t>
      </w:r>
    </w:p>
    <w:p w14:paraId="1E390FD5" w14:textId="77777777" w:rsidR="00882EAA" w:rsidRPr="00E75FAB" w:rsidRDefault="00A41890" w:rsidP="00E75FAB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коришћење природних ресурса;</w:t>
      </w:r>
    </w:p>
    <w:p w14:paraId="24346B0C" w14:textId="743E89CA" w:rsidR="00A41890" w:rsidRPr="00E75FAB" w:rsidRDefault="00A41890" w:rsidP="00E75FAB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изградња објеката. </w:t>
      </w:r>
    </w:p>
    <w:p w14:paraId="09FB7AF0" w14:textId="0E212531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Радови и активности ограничавају се на:</w:t>
      </w:r>
    </w:p>
    <w:p w14:paraId="0BF128AB" w14:textId="77777777" w:rsidR="00882EAA" w:rsidRPr="00E75FAB" w:rsidRDefault="00A41890" w:rsidP="00E75FAB">
      <w:pPr>
        <w:pStyle w:val="ListParagraph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научна истраживања и праћење природних процеса;</w:t>
      </w:r>
    </w:p>
    <w:p w14:paraId="63EA031E" w14:textId="77777777" w:rsidR="00882EAA" w:rsidRPr="00E75FAB" w:rsidRDefault="00A41890" w:rsidP="00E75FAB">
      <w:pPr>
        <w:pStyle w:val="ListParagraph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контролисану (бројно, временски и просторно) посету у образовне, рекреативне и општекултурне сврхе;</w:t>
      </w:r>
    </w:p>
    <w:p w14:paraId="15DFD8C3" w14:textId="77777777" w:rsidR="00882EAA" w:rsidRPr="00E75FAB" w:rsidRDefault="00A41890" w:rsidP="00E75FAB">
      <w:pPr>
        <w:pStyle w:val="ListParagraph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обележавање граница;</w:t>
      </w:r>
    </w:p>
    <w:p w14:paraId="751050C7" w14:textId="2B8E870D" w:rsidR="00A41890" w:rsidRPr="00E75FAB" w:rsidRDefault="00A41890" w:rsidP="00E75FAB">
      <w:pPr>
        <w:pStyle w:val="ListParagraph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спровођење заштитних, санационих и других неопходних мера у случају пожара, елементарних непогода и удеса, појава биљних и животињских болести и пренамножавања штеточина, уз сагласност министарства надлежног за послове заштите животне средине (у даљем тексту: Министарство).</w:t>
      </w:r>
    </w:p>
    <w:p w14:paraId="0DF7EB31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716197" w14:textId="4D90BB30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882EAA" w:rsidRPr="00E75FA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3B9AAA8" w14:textId="0099A505" w:rsidR="00A41890" w:rsidRPr="00E75FAB" w:rsidRDefault="0063206E" w:rsidP="0084588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Предео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890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поверава се на управљање </w:t>
      </w:r>
      <w:r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Туристичкој организацији </w:t>
      </w:r>
      <w:r w:rsidR="00DB195D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>Крагујевац</w:t>
      </w:r>
      <w:r w:rsidR="00845887" w:rsidRPr="00E75FA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(у даљем тексту: Управљач).</w:t>
      </w:r>
    </w:p>
    <w:p w14:paraId="44D4CFD7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 обављању законом утврђених послова управљања заштићеним подручјем, Управљач је овлашћен и дужан нарочито да: организује чуварску службу; обележи заштићено подручје и подручје заштитне зоне; донесе план управљања, годишњи програм управљања и акт о унутрашњем реду и чуварској служби; води евиденције о природним вредностима и људским активностима; обавештава кориснике заштићеног подручја о могућностима за обављање радова и активности; учествује у поступку утврђивања накнаде за ускраћивање или ограничавање права коришћења; издаје сагласности и одобрења; прати стање и води евиденције о природним вредностима, непокретностима и људским активностима; утврђује и наплаћује накнаде за коришћење заштићеног подручја.</w:t>
      </w:r>
    </w:p>
    <w:p w14:paraId="333638A8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285ECC" w14:textId="1B02D211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882EAA" w:rsidRPr="00E75FAB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1C982D1" w14:textId="3E0E37F8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Очување, унапређење, одрживо коришћење и приказивање природних и других вредности 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„Планина Рудникˮ 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спроводи се према плану управљања који доноси Управљач на период од десет година (у даљем тексту: План управљања), са садржином и на начин прописан законом којим се уређује заштита природе.</w:t>
      </w:r>
    </w:p>
    <w:p w14:paraId="4AAC4313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План управљања садржи циљеве и приоритетне задатке очувања повољног стања заштићеног подручја, као и превентивне мере заштите од пожара у складу са законом којим се уређује заштита од пожара и прописима донетим на основу тог закона.</w:t>
      </w:r>
    </w:p>
    <w:p w14:paraId="4D95FDC1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План управљања Управљач доноси и доставља Министарству најкасније у року од десет месеци од дана ступања на снагу ове уредбе.</w:t>
      </w:r>
    </w:p>
    <w:p w14:paraId="0E34A464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 поступку давања сагласности на План управљања, Министарство прибавља мишљења министарстава надлежних за послове науке, просвете, туризма, просторног планирања, водопривреде, рударства, пољопривреде, шумарства и финансија.</w:t>
      </w:r>
    </w:p>
    <w:p w14:paraId="14934A8D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Управљач је дужан да једном у три године анализира спровођење Плана управљања и остварене резултате и по потреби изврши његову ревизију.</w:t>
      </w:r>
    </w:p>
    <w:p w14:paraId="719FBBDE" w14:textId="77777777" w:rsidR="00A41890" w:rsidRPr="00E75FAB" w:rsidRDefault="00A41890" w:rsidP="00860C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До доношења Плана управљања, Управљач врши послове на основу годишњег програма управљања који је дужан да донесе и достави Министарству на сагласност у року од 60 дана од дана ступања на снагу ове уредбе.</w:t>
      </w:r>
    </w:p>
    <w:p w14:paraId="17F719C7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Годишњи програм управљања из става 6. овог члана садржи нарочито: сажет приказ природних и других вредности заштићеног подручја, циљева заштите и одрживог коришћења, могућности и ограничења за њихово остваривање; детаљан приказ годишњих задатака на чувању, одржавању, унапређењу, приказивању и одрживом коришћењу заштићеног подручја за потребе науке, образовања, рекреације и туризма и укупног социо-економског развоја; приказ конкретних послова на изради и доношењу управљачких докумената, првенствено Плана управљања, акта о унутрашњем реду и чуварској служби и акта о накнади за коришћење заштићеног подручја; приказ задатака на обележавању заштићеног подручја, заснивању информационог система и противпожарној заштити; приказ субјеката и организационих и материјалних услова за извршења програма, висине и извора потребних финансијских средстава.</w:t>
      </w:r>
    </w:p>
    <w:p w14:paraId="7DA4B0F2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2522F5" w14:textId="56EA2063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882EAA" w:rsidRPr="00E75FA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5BAF256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Управљач је дужан да обезбеди спровођење режима заштите, односно унутрашњи ред и чување заштићеног подручја у складу са правилником о унутрашњем реду и чуварској служби који доноси уз сагласност Министарства у року од шест месеци од дана ступања на снагу ове уредбе.</w:t>
      </w:r>
    </w:p>
    <w:p w14:paraId="7FEFA534" w14:textId="7C2E5D7F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садржине прописане Законом о заштити природе, правилником се ближе утврђују забрањени радови и активности, као и правила и услови обављања радова и активности који су допуштени на подручју 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7A1C589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Правилник се објављује у „Службеном гласнику Републике Србије”.</w:t>
      </w:r>
    </w:p>
    <w:p w14:paraId="0423E62D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41F1CF" w14:textId="52664827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882EAA" w:rsidRPr="00E75FA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CE68B82" w14:textId="07509684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Управљач је дужан да на прописан начин обележи 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 његове спољне границе и границе површина, односно локалитета са режимом заштите I, II и III степена најкасније у року од годину дана од дана ступања на снагу ове уредбе.</w:t>
      </w:r>
    </w:p>
    <w:p w14:paraId="2382D711" w14:textId="74501351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Управљач је дужан да у сарадњи са Републичким геодетским заводом и Заводом за заштиту природе Србије, изврши идентификацију граница 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 на терену, дигиталној ортофото карти и катастарском плану, у року од 12 месеци од дана ступања на снагу ове уредбе.</w:t>
      </w:r>
    </w:p>
    <w:p w14:paraId="6D815CAC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CD26DA" w14:textId="06CF023F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9C6824" w:rsidRPr="00E75FA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BE7BECE" w14:textId="6E0AFFD7" w:rsidR="00A356A4" w:rsidRPr="00E75FAB" w:rsidRDefault="00A41890" w:rsidP="003A7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Управљач ће у року од две године од дана ступања на снагу ове уредбе израдити софтверско решење о природним и створеним вредностима, непокретностима, активностима и другим подацима од значаја за управљање 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38F746" w14:textId="77777777" w:rsidR="009C47DB" w:rsidRPr="00E75FAB" w:rsidRDefault="009C47DB" w:rsidP="003A76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5A0FD3" w14:textId="1D3CCD6E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9C6824" w:rsidRPr="00E75FA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F66D559" w14:textId="504744DE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Висину накнаде за коришћење 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 својим актом утврђује управљач, у складу са законом који дефинише накнаде за коришћење јавних добара.</w:t>
      </w:r>
    </w:p>
    <w:p w14:paraId="47138A34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B6E301" w14:textId="77777777" w:rsidR="00350670" w:rsidRPr="00E75FAB" w:rsidRDefault="00350670" w:rsidP="00B33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A9C2AF" w14:textId="5902BA6E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</w:t>
      </w:r>
      <w:r w:rsidR="00350670" w:rsidRPr="00E75FA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29E8C97" w14:textId="602DBB3F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Управљач је дужан да у року од шест месеци од дана ступања на снагу ове уредбе, формира Савет корисника у циљу међусобне сарадње и обезбеђивања интереса локалног становништва и других корисника заштићеног подручја. </w:t>
      </w:r>
    </w:p>
    <w:p w14:paraId="07844E9B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C84A4D" w14:textId="67EB6CD4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350670" w:rsidRPr="00E75FA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3D75C71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Забране и ограничења прописане овом уредбом, не односе се на војне објекте, комплексе, инсталације и приступне путеве, који су изграђени или се планирају градити за потребе Војске Србије, као и активности које Војска Србије изводи или ће изводити за потребе одбране Републике Србије.</w:t>
      </w:r>
    </w:p>
    <w:p w14:paraId="48022741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A8B80A" w14:textId="14D81052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350670" w:rsidRPr="00E75FA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A91FCB" w14:textId="08086180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Средства за спровођење Плана управљања 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 обезбеђују се из буџета Републике Србије, од накнаде за коришћење заштићеног подручја, прихода остварених обављањем делатности Управљача и из других извора у складу са законом.</w:t>
      </w:r>
    </w:p>
    <w:p w14:paraId="67355F26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901BAF" w14:textId="79A38194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350670" w:rsidRPr="00E75FA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82CB1D" w14:textId="44689D7C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Планска документа, планови, програми и основе из области рударства, енергетике, саобраћаја, шумарства, ловства, управљања рибљим фондом, водопривреде, пољопривреде и туризма и других делатности од утицаја на природу, а који се односе на коришћење природних ресурса и простора у заштићеном подручју 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Предела изузетних одлика </w:t>
      </w:r>
      <w:r w:rsidR="009C47DB" w:rsidRPr="00E75FAB">
        <w:rPr>
          <w:rFonts w:ascii="Times New Roman" w:hAnsi="Times New Roman" w:cs="Times New Roman"/>
          <w:sz w:val="24"/>
          <w:szCs w:val="24"/>
          <w:lang w:val="sr-Cyrl-RS"/>
        </w:rPr>
        <w:t>„Планина Рудникˮ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, усагласиће се са Просторним планом Републике Србије, овом уредбом и Планом управљања из члана 10. ове уредбе.</w:t>
      </w:r>
    </w:p>
    <w:p w14:paraId="28B6D667" w14:textId="77777777" w:rsidR="00A41890" w:rsidRPr="00E75FAB" w:rsidRDefault="00A41890" w:rsidP="00B33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Планови, програми и основе из става 1. овог члана, доносе се уз предходну сагласност министра надлежног за послове заштите животне средине.</w:t>
      </w:r>
    </w:p>
    <w:p w14:paraId="094BF01C" w14:textId="77777777" w:rsidR="00A41890" w:rsidRPr="00E75FAB" w:rsidRDefault="00A41890" w:rsidP="00B3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47089C" w14:textId="27195446" w:rsidR="00A41890" w:rsidRPr="00E75FAB" w:rsidRDefault="00A41890" w:rsidP="00E75FAB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9C6824" w:rsidRPr="00E75FA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50670" w:rsidRPr="00E75FA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F15078B" w14:textId="6281762C" w:rsidR="00C70870" w:rsidRPr="00E75FAB" w:rsidRDefault="00A41890" w:rsidP="00F225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Ова уредба ступа на снагу осмог дана од дана објављивања у „Службеном гласнику Републике Србије”.</w:t>
      </w:r>
    </w:p>
    <w:p w14:paraId="092BCD46" w14:textId="77777777" w:rsidR="008A4DDD" w:rsidRPr="00E75FAB" w:rsidRDefault="008A4DDD" w:rsidP="00B334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>05 Број:</w:t>
      </w:r>
    </w:p>
    <w:p w14:paraId="706E9A9E" w14:textId="3A2B7BEC" w:rsidR="008A4DDD" w:rsidRPr="00E75FAB" w:rsidRDefault="008A4DDD" w:rsidP="00B334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hAnsi="Times New Roman" w:cs="Times New Roman"/>
          <w:sz w:val="24"/>
          <w:szCs w:val="24"/>
          <w:lang w:val="sr-Cyrl-RS"/>
        </w:rPr>
        <w:t xml:space="preserve"> У Београду, 202</w:t>
      </w:r>
      <w:r w:rsidR="003A76F1" w:rsidRPr="00E75FA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E75FAB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5E2E9556" w14:textId="77777777" w:rsidR="008A4DDD" w:rsidRPr="00E75FAB" w:rsidRDefault="008A4DDD" w:rsidP="00B334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23DA7C" w14:textId="77777777" w:rsidR="008A4DDD" w:rsidRPr="00E75FAB" w:rsidRDefault="008A4DDD" w:rsidP="00B33463">
      <w:pPr>
        <w:spacing w:after="0" w:line="240" w:lineRule="auto"/>
        <w:ind w:left="3600" w:firstLine="709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 Л А Д А </w:t>
      </w:r>
    </w:p>
    <w:p w14:paraId="4681A382" w14:textId="77777777" w:rsidR="008A4DDD" w:rsidRPr="00E75FAB" w:rsidRDefault="008A4DDD" w:rsidP="00B334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66A919B" w14:textId="77777777" w:rsidR="008A4DDD" w:rsidRPr="00E75FAB" w:rsidRDefault="008A4DDD" w:rsidP="00E75FAB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</w:t>
      </w:r>
    </w:p>
    <w:p w14:paraId="7160F046" w14:textId="77777777" w:rsidR="008A4DDD" w:rsidRPr="00E75FAB" w:rsidRDefault="008A4DDD" w:rsidP="00E75FAB">
      <w:pPr>
        <w:spacing w:after="0" w:line="240" w:lineRule="auto"/>
        <w:ind w:left="6521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65A92B5" w14:textId="1BD873D8" w:rsidR="00C70870" w:rsidRPr="00E75FAB" w:rsidRDefault="003A76F1" w:rsidP="00E75FA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75FAB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Милош Вучевић</w:t>
      </w:r>
      <w:r w:rsidR="008A4DDD" w:rsidRPr="00E75FAB">
        <w:rPr>
          <w:rFonts w:ascii="Times New Roman" w:eastAsia="Times New Roman" w:hAnsi="Times New Roman" w:cs="Times New Roman"/>
          <w:sz w:val="24"/>
          <w:szCs w:val="24"/>
          <w:lang w:val="sr-Cyrl-RS"/>
        </w:rPr>
        <w:t>, с.р</w:t>
      </w:r>
    </w:p>
    <w:sectPr w:rsidR="00C70870" w:rsidRPr="00E75FAB" w:rsidSect="00E75FAB">
      <w:footerReference w:type="default" r:id="rId8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98F8D" w14:textId="77777777" w:rsidR="00972C08" w:rsidRDefault="00972C08" w:rsidP="002A21C7">
      <w:pPr>
        <w:spacing w:after="0" w:line="240" w:lineRule="auto"/>
      </w:pPr>
      <w:r>
        <w:separator/>
      </w:r>
    </w:p>
  </w:endnote>
  <w:endnote w:type="continuationSeparator" w:id="0">
    <w:p w14:paraId="04C7BC16" w14:textId="77777777" w:rsidR="00972C08" w:rsidRDefault="00972C08" w:rsidP="002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109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AE8EE" w14:textId="77777777" w:rsidR="00260811" w:rsidRDefault="00260811">
        <w:pPr>
          <w:pStyle w:val="Footer"/>
          <w:jc w:val="right"/>
        </w:pPr>
        <w:r w:rsidRPr="00E75FAB">
          <w:rPr>
            <w:rFonts w:ascii="Times New Roman" w:hAnsi="Times New Roman" w:cs="Times New Roman"/>
          </w:rPr>
          <w:fldChar w:fldCharType="begin"/>
        </w:r>
        <w:r w:rsidRPr="00E75FAB">
          <w:rPr>
            <w:rFonts w:ascii="Times New Roman" w:hAnsi="Times New Roman" w:cs="Times New Roman"/>
          </w:rPr>
          <w:instrText xml:space="preserve"> PAGE   \* MERGEFORMAT </w:instrText>
        </w:r>
        <w:r w:rsidRPr="00E75FAB">
          <w:rPr>
            <w:rFonts w:ascii="Times New Roman" w:hAnsi="Times New Roman" w:cs="Times New Roman"/>
          </w:rPr>
          <w:fldChar w:fldCharType="separate"/>
        </w:r>
        <w:r w:rsidR="00576D75">
          <w:rPr>
            <w:rFonts w:ascii="Times New Roman" w:hAnsi="Times New Roman" w:cs="Times New Roman"/>
            <w:noProof/>
          </w:rPr>
          <w:t>9</w:t>
        </w:r>
        <w:r w:rsidRPr="00E75FA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A69A2B" w14:textId="77777777" w:rsidR="002A21C7" w:rsidRDefault="002A21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002AD" w14:textId="77777777" w:rsidR="00972C08" w:rsidRDefault="00972C08" w:rsidP="002A21C7">
      <w:pPr>
        <w:spacing w:after="0" w:line="240" w:lineRule="auto"/>
      </w:pPr>
      <w:r>
        <w:separator/>
      </w:r>
    </w:p>
  </w:footnote>
  <w:footnote w:type="continuationSeparator" w:id="0">
    <w:p w14:paraId="26AB7CCA" w14:textId="77777777" w:rsidR="00972C08" w:rsidRDefault="00972C08" w:rsidP="002A2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5B85"/>
    <w:multiLevelType w:val="hybridMultilevel"/>
    <w:tmpl w:val="A2A2B448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69648B"/>
    <w:multiLevelType w:val="hybridMultilevel"/>
    <w:tmpl w:val="D43CAE8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4F0E52"/>
    <w:multiLevelType w:val="hybridMultilevel"/>
    <w:tmpl w:val="C0AE69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0850"/>
    <w:multiLevelType w:val="hybridMultilevel"/>
    <w:tmpl w:val="E6980482"/>
    <w:lvl w:ilvl="0" w:tplc="4B186410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22D0"/>
    <w:multiLevelType w:val="hybridMultilevel"/>
    <w:tmpl w:val="753C17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0E53"/>
    <w:multiLevelType w:val="hybridMultilevel"/>
    <w:tmpl w:val="0D5847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18F6"/>
    <w:multiLevelType w:val="hybridMultilevel"/>
    <w:tmpl w:val="B94E68A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7608A"/>
    <w:multiLevelType w:val="hybridMultilevel"/>
    <w:tmpl w:val="C8F28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26093"/>
    <w:multiLevelType w:val="hybridMultilevel"/>
    <w:tmpl w:val="50FEA0B8"/>
    <w:lvl w:ilvl="0" w:tplc="C18E07AC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970A2"/>
    <w:multiLevelType w:val="hybridMultilevel"/>
    <w:tmpl w:val="DD2EB64C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7C28"/>
    <w:multiLevelType w:val="hybridMultilevel"/>
    <w:tmpl w:val="8F2048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14F4"/>
    <w:multiLevelType w:val="hybridMultilevel"/>
    <w:tmpl w:val="680C1BA0"/>
    <w:lvl w:ilvl="0" w:tplc="97FC45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D062F"/>
    <w:multiLevelType w:val="hybridMultilevel"/>
    <w:tmpl w:val="DB0A93AE"/>
    <w:lvl w:ilvl="0" w:tplc="C0169D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1D4F"/>
    <w:multiLevelType w:val="hybridMultilevel"/>
    <w:tmpl w:val="4CE2D020"/>
    <w:lvl w:ilvl="0" w:tplc="7B68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A52E2"/>
    <w:multiLevelType w:val="hybridMultilevel"/>
    <w:tmpl w:val="E27659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4A04"/>
    <w:multiLevelType w:val="hybridMultilevel"/>
    <w:tmpl w:val="1A2C6A1A"/>
    <w:lvl w:ilvl="0" w:tplc="6C0473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87B1C"/>
    <w:multiLevelType w:val="hybridMultilevel"/>
    <w:tmpl w:val="5F4A1C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21AA2"/>
    <w:multiLevelType w:val="hybridMultilevel"/>
    <w:tmpl w:val="E6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F2B0A"/>
    <w:multiLevelType w:val="hybridMultilevel"/>
    <w:tmpl w:val="B80E7D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7CE3"/>
    <w:multiLevelType w:val="hybridMultilevel"/>
    <w:tmpl w:val="6096F5BC"/>
    <w:lvl w:ilvl="0" w:tplc="AFE44C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61A2"/>
    <w:multiLevelType w:val="hybridMultilevel"/>
    <w:tmpl w:val="9D925530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04563"/>
    <w:multiLevelType w:val="hybridMultilevel"/>
    <w:tmpl w:val="BF5CAC70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B0DF5"/>
    <w:multiLevelType w:val="hybridMultilevel"/>
    <w:tmpl w:val="541C1CD4"/>
    <w:lvl w:ilvl="0" w:tplc="7B68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034F"/>
    <w:multiLevelType w:val="hybridMultilevel"/>
    <w:tmpl w:val="A2A2B448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EBF3A45"/>
    <w:multiLevelType w:val="hybridMultilevel"/>
    <w:tmpl w:val="92540C6E"/>
    <w:lvl w:ilvl="0" w:tplc="E6667EC4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4E5FE7"/>
    <w:multiLevelType w:val="hybridMultilevel"/>
    <w:tmpl w:val="E56AD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221EA"/>
    <w:multiLevelType w:val="hybridMultilevel"/>
    <w:tmpl w:val="6AD288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482F"/>
    <w:multiLevelType w:val="hybridMultilevel"/>
    <w:tmpl w:val="DF4E4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C0BF2"/>
    <w:multiLevelType w:val="hybridMultilevel"/>
    <w:tmpl w:val="B7363B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145976"/>
    <w:multiLevelType w:val="hybridMultilevel"/>
    <w:tmpl w:val="845AF8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507E9"/>
    <w:multiLevelType w:val="hybridMultilevel"/>
    <w:tmpl w:val="BF5CAC70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51FB5"/>
    <w:multiLevelType w:val="hybridMultilevel"/>
    <w:tmpl w:val="2BEED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E75C4"/>
    <w:multiLevelType w:val="hybridMultilevel"/>
    <w:tmpl w:val="BF5CAC70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87F8B"/>
    <w:multiLevelType w:val="hybridMultilevel"/>
    <w:tmpl w:val="BF5CAC70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96E0A"/>
    <w:multiLevelType w:val="hybridMultilevel"/>
    <w:tmpl w:val="91341052"/>
    <w:lvl w:ilvl="0" w:tplc="A45E1E8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87DC7"/>
    <w:multiLevelType w:val="hybridMultilevel"/>
    <w:tmpl w:val="406A843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9422D90"/>
    <w:multiLevelType w:val="hybridMultilevel"/>
    <w:tmpl w:val="39D879C8"/>
    <w:lvl w:ilvl="0" w:tplc="92C291B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F50F3"/>
    <w:multiLevelType w:val="hybridMultilevel"/>
    <w:tmpl w:val="0D5847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5"/>
  </w:num>
  <w:num w:numId="4">
    <w:abstractNumId w:val="17"/>
  </w:num>
  <w:num w:numId="5">
    <w:abstractNumId w:val="26"/>
  </w:num>
  <w:num w:numId="6">
    <w:abstractNumId w:val="19"/>
  </w:num>
  <w:num w:numId="7">
    <w:abstractNumId w:val="35"/>
  </w:num>
  <w:num w:numId="8">
    <w:abstractNumId w:val="4"/>
  </w:num>
  <w:num w:numId="9">
    <w:abstractNumId w:val="1"/>
  </w:num>
  <w:num w:numId="10">
    <w:abstractNumId w:val="3"/>
  </w:num>
  <w:num w:numId="11">
    <w:abstractNumId w:val="16"/>
  </w:num>
  <w:num w:numId="12">
    <w:abstractNumId w:val="12"/>
  </w:num>
  <w:num w:numId="13">
    <w:abstractNumId w:val="6"/>
  </w:num>
  <w:num w:numId="14">
    <w:abstractNumId w:val="20"/>
  </w:num>
  <w:num w:numId="15">
    <w:abstractNumId w:val="21"/>
  </w:num>
  <w:num w:numId="16">
    <w:abstractNumId w:val="30"/>
  </w:num>
  <w:num w:numId="17">
    <w:abstractNumId w:val="28"/>
  </w:num>
  <w:num w:numId="18">
    <w:abstractNumId w:val="23"/>
  </w:num>
  <w:num w:numId="19">
    <w:abstractNumId w:val="0"/>
  </w:num>
  <w:num w:numId="20">
    <w:abstractNumId w:val="22"/>
  </w:num>
  <w:num w:numId="21">
    <w:abstractNumId w:val="13"/>
  </w:num>
  <w:num w:numId="22">
    <w:abstractNumId w:val="2"/>
  </w:num>
  <w:num w:numId="23">
    <w:abstractNumId w:val="11"/>
  </w:num>
  <w:num w:numId="24">
    <w:abstractNumId w:val="18"/>
  </w:num>
  <w:num w:numId="25">
    <w:abstractNumId w:val="37"/>
  </w:num>
  <w:num w:numId="26">
    <w:abstractNumId w:val="5"/>
  </w:num>
  <w:num w:numId="27">
    <w:abstractNumId w:val="10"/>
  </w:num>
  <w:num w:numId="28">
    <w:abstractNumId w:val="9"/>
  </w:num>
  <w:num w:numId="29">
    <w:abstractNumId w:val="31"/>
  </w:num>
  <w:num w:numId="30">
    <w:abstractNumId w:val="29"/>
  </w:num>
  <w:num w:numId="31">
    <w:abstractNumId w:val="7"/>
  </w:num>
  <w:num w:numId="32">
    <w:abstractNumId w:val="34"/>
  </w:num>
  <w:num w:numId="33">
    <w:abstractNumId w:val="27"/>
  </w:num>
  <w:num w:numId="34">
    <w:abstractNumId w:val="36"/>
  </w:num>
  <w:num w:numId="35">
    <w:abstractNumId w:val="14"/>
  </w:num>
  <w:num w:numId="36">
    <w:abstractNumId w:val="8"/>
  </w:num>
  <w:num w:numId="37">
    <w:abstractNumId w:val="3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70"/>
    <w:rsid w:val="0000124A"/>
    <w:rsid w:val="000055DA"/>
    <w:rsid w:val="00010540"/>
    <w:rsid w:val="00011A1F"/>
    <w:rsid w:val="00011D61"/>
    <w:rsid w:val="00032EF4"/>
    <w:rsid w:val="00040840"/>
    <w:rsid w:val="00043772"/>
    <w:rsid w:val="00054BC8"/>
    <w:rsid w:val="00055ABB"/>
    <w:rsid w:val="0005697C"/>
    <w:rsid w:val="00056D2E"/>
    <w:rsid w:val="00061842"/>
    <w:rsid w:val="00065ACA"/>
    <w:rsid w:val="00076535"/>
    <w:rsid w:val="00081835"/>
    <w:rsid w:val="00081AA8"/>
    <w:rsid w:val="000869A2"/>
    <w:rsid w:val="00086D95"/>
    <w:rsid w:val="00090F16"/>
    <w:rsid w:val="00094D9C"/>
    <w:rsid w:val="000A58B2"/>
    <w:rsid w:val="000A6E87"/>
    <w:rsid w:val="000A7353"/>
    <w:rsid w:val="000B4C7B"/>
    <w:rsid w:val="000C1A13"/>
    <w:rsid w:val="000C1D07"/>
    <w:rsid w:val="000C3FAB"/>
    <w:rsid w:val="000C779F"/>
    <w:rsid w:val="000D0D10"/>
    <w:rsid w:val="000D4645"/>
    <w:rsid w:val="000D548F"/>
    <w:rsid w:val="000E2F79"/>
    <w:rsid w:val="000E3AA8"/>
    <w:rsid w:val="000E6BCA"/>
    <w:rsid w:val="000F7A6A"/>
    <w:rsid w:val="00101EF9"/>
    <w:rsid w:val="0010219C"/>
    <w:rsid w:val="00111675"/>
    <w:rsid w:val="00112296"/>
    <w:rsid w:val="00121C24"/>
    <w:rsid w:val="00122D06"/>
    <w:rsid w:val="00131FDA"/>
    <w:rsid w:val="00136ADB"/>
    <w:rsid w:val="001401FB"/>
    <w:rsid w:val="0014584F"/>
    <w:rsid w:val="001510A2"/>
    <w:rsid w:val="00151B4E"/>
    <w:rsid w:val="001623F0"/>
    <w:rsid w:val="00192998"/>
    <w:rsid w:val="00193095"/>
    <w:rsid w:val="001947FC"/>
    <w:rsid w:val="001954C5"/>
    <w:rsid w:val="00196887"/>
    <w:rsid w:val="001A0351"/>
    <w:rsid w:val="001A6620"/>
    <w:rsid w:val="001A6B7A"/>
    <w:rsid w:val="001A7E1A"/>
    <w:rsid w:val="001B26C3"/>
    <w:rsid w:val="001B2F4C"/>
    <w:rsid w:val="001B5AA7"/>
    <w:rsid w:val="001C4D1A"/>
    <w:rsid w:val="001D499E"/>
    <w:rsid w:val="001D54BC"/>
    <w:rsid w:val="001D645E"/>
    <w:rsid w:val="001D7ED4"/>
    <w:rsid w:val="001E0994"/>
    <w:rsid w:val="001E279C"/>
    <w:rsid w:val="001F09F1"/>
    <w:rsid w:val="002007C6"/>
    <w:rsid w:val="0020366D"/>
    <w:rsid w:val="00205DA7"/>
    <w:rsid w:val="00212FE9"/>
    <w:rsid w:val="00216F5B"/>
    <w:rsid w:val="00222B37"/>
    <w:rsid w:val="00226636"/>
    <w:rsid w:val="00233428"/>
    <w:rsid w:val="00233D39"/>
    <w:rsid w:val="002435A9"/>
    <w:rsid w:val="00257811"/>
    <w:rsid w:val="00260811"/>
    <w:rsid w:val="00273A98"/>
    <w:rsid w:val="00273D9E"/>
    <w:rsid w:val="00273FEB"/>
    <w:rsid w:val="00275CAE"/>
    <w:rsid w:val="00286073"/>
    <w:rsid w:val="00291AD6"/>
    <w:rsid w:val="002A1A75"/>
    <w:rsid w:val="002A21C7"/>
    <w:rsid w:val="002A3FB2"/>
    <w:rsid w:val="002A5703"/>
    <w:rsid w:val="002B2A9E"/>
    <w:rsid w:val="002B76C3"/>
    <w:rsid w:val="002C2240"/>
    <w:rsid w:val="002C411F"/>
    <w:rsid w:val="002E0447"/>
    <w:rsid w:val="002E2D50"/>
    <w:rsid w:val="002E3CA5"/>
    <w:rsid w:val="002E5C0D"/>
    <w:rsid w:val="002E5DB5"/>
    <w:rsid w:val="002F2240"/>
    <w:rsid w:val="003012D1"/>
    <w:rsid w:val="00301F2C"/>
    <w:rsid w:val="0030732D"/>
    <w:rsid w:val="0030737C"/>
    <w:rsid w:val="00307E7A"/>
    <w:rsid w:val="003263CB"/>
    <w:rsid w:val="00330898"/>
    <w:rsid w:val="00332563"/>
    <w:rsid w:val="0034128A"/>
    <w:rsid w:val="00341DE6"/>
    <w:rsid w:val="00346EF8"/>
    <w:rsid w:val="00350670"/>
    <w:rsid w:val="0035157A"/>
    <w:rsid w:val="00352F88"/>
    <w:rsid w:val="003569A4"/>
    <w:rsid w:val="00360601"/>
    <w:rsid w:val="00362A0C"/>
    <w:rsid w:val="00362A36"/>
    <w:rsid w:val="003641EF"/>
    <w:rsid w:val="00390871"/>
    <w:rsid w:val="00394A8C"/>
    <w:rsid w:val="00394DBF"/>
    <w:rsid w:val="003A1471"/>
    <w:rsid w:val="003A6325"/>
    <w:rsid w:val="003A69ED"/>
    <w:rsid w:val="003A76F1"/>
    <w:rsid w:val="003B6110"/>
    <w:rsid w:val="003C03D8"/>
    <w:rsid w:val="003D2EC3"/>
    <w:rsid w:val="003D46C3"/>
    <w:rsid w:val="003D6C1C"/>
    <w:rsid w:val="003E2BC9"/>
    <w:rsid w:val="003E5571"/>
    <w:rsid w:val="003F3783"/>
    <w:rsid w:val="00400331"/>
    <w:rsid w:val="004077F3"/>
    <w:rsid w:val="00422DC2"/>
    <w:rsid w:val="00425738"/>
    <w:rsid w:val="00447FD5"/>
    <w:rsid w:val="004534DE"/>
    <w:rsid w:val="00471ACC"/>
    <w:rsid w:val="004724F1"/>
    <w:rsid w:val="0048513C"/>
    <w:rsid w:val="0049168C"/>
    <w:rsid w:val="004929A5"/>
    <w:rsid w:val="00492C67"/>
    <w:rsid w:val="00494CE2"/>
    <w:rsid w:val="004957D6"/>
    <w:rsid w:val="004967A8"/>
    <w:rsid w:val="0049782D"/>
    <w:rsid w:val="004A0F0E"/>
    <w:rsid w:val="004A7FC1"/>
    <w:rsid w:val="004B2454"/>
    <w:rsid w:val="004B54F4"/>
    <w:rsid w:val="004B55D1"/>
    <w:rsid w:val="004C1A67"/>
    <w:rsid w:val="004C4321"/>
    <w:rsid w:val="004D099B"/>
    <w:rsid w:val="004D0E32"/>
    <w:rsid w:val="004D208F"/>
    <w:rsid w:val="004D55A2"/>
    <w:rsid w:val="004D7DBF"/>
    <w:rsid w:val="004E24D7"/>
    <w:rsid w:val="004F0801"/>
    <w:rsid w:val="004F5666"/>
    <w:rsid w:val="004F7E89"/>
    <w:rsid w:val="00520651"/>
    <w:rsid w:val="00521645"/>
    <w:rsid w:val="00523AAB"/>
    <w:rsid w:val="00523CD8"/>
    <w:rsid w:val="0053664A"/>
    <w:rsid w:val="00546CAB"/>
    <w:rsid w:val="005505C3"/>
    <w:rsid w:val="00554CD5"/>
    <w:rsid w:val="005628C8"/>
    <w:rsid w:val="00564C29"/>
    <w:rsid w:val="00565E42"/>
    <w:rsid w:val="00576D75"/>
    <w:rsid w:val="00580543"/>
    <w:rsid w:val="00582533"/>
    <w:rsid w:val="00585C72"/>
    <w:rsid w:val="00587D6A"/>
    <w:rsid w:val="00587D72"/>
    <w:rsid w:val="00595862"/>
    <w:rsid w:val="00596AAE"/>
    <w:rsid w:val="005A0953"/>
    <w:rsid w:val="005A0F7E"/>
    <w:rsid w:val="005A24ED"/>
    <w:rsid w:val="005A3BB2"/>
    <w:rsid w:val="005C01C9"/>
    <w:rsid w:val="005C4B1F"/>
    <w:rsid w:val="005C6A2A"/>
    <w:rsid w:val="005C6C6F"/>
    <w:rsid w:val="005D5808"/>
    <w:rsid w:val="005E6530"/>
    <w:rsid w:val="00604069"/>
    <w:rsid w:val="00612081"/>
    <w:rsid w:val="00615909"/>
    <w:rsid w:val="00616229"/>
    <w:rsid w:val="00622C70"/>
    <w:rsid w:val="00624DBF"/>
    <w:rsid w:val="00627817"/>
    <w:rsid w:val="0063206E"/>
    <w:rsid w:val="006329DA"/>
    <w:rsid w:val="00634B7E"/>
    <w:rsid w:val="00636208"/>
    <w:rsid w:val="006372EF"/>
    <w:rsid w:val="0064098B"/>
    <w:rsid w:val="00642F58"/>
    <w:rsid w:val="00643624"/>
    <w:rsid w:val="006479E4"/>
    <w:rsid w:val="00652BD5"/>
    <w:rsid w:val="006618B5"/>
    <w:rsid w:val="00665F37"/>
    <w:rsid w:val="00670187"/>
    <w:rsid w:val="006746C1"/>
    <w:rsid w:val="00675E98"/>
    <w:rsid w:val="006773E9"/>
    <w:rsid w:val="00681D54"/>
    <w:rsid w:val="00686D9B"/>
    <w:rsid w:val="00693333"/>
    <w:rsid w:val="0069546F"/>
    <w:rsid w:val="006A77F6"/>
    <w:rsid w:val="006B0AE8"/>
    <w:rsid w:val="006B7597"/>
    <w:rsid w:val="006B7F36"/>
    <w:rsid w:val="006C1A8E"/>
    <w:rsid w:val="006C4A5E"/>
    <w:rsid w:val="006C4FE4"/>
    <w:rsid w:val="006D62F0"/>
    <w:rsid w:val="006E1C5D"/>
    <w:rsid w:val="006E3D92"/>
    <w:rsid w:val="006F337E"/>
    <w:rsid w:val="006F37E2"/>
    <w:rsid w:val="0070554E"/>
    <w:rsid w:val="007073E0"/>
    <w:rsid w:val="007103EC"/>
    <w:rsid w:val="007163C1"/>
    <w:rsid w:val="0072020E"/>
    <w:rsid w:val="00722987"/>
    <w:rsid w:val="00723B82"/>
    <w:rsid w:val="0072433B"/>
    <w:rsid w:val="00725C5E"/>
    <w:rsid w:val="00732AA0"/>
    <w:rsid w:val="00733185"/>
    <w:rsid w:val="007347AD"/>
    <w:rsid w:val="007419F2"/>
    <w:rsid w:val="007423D7"/>
    <w:rsid w:val="00757D40"/>
    <w:rsid w:val="00761502"/>
    <w:rsid w:val="0076277A"/>
    <w:rsid w:val="00767FB2"/>
    <w:rsid w:val="00770F5E"/>
    <w:rsid w:val="00775796"/>
    <w:rsid w:val="0077687B"/>
    <w:rsid w:val="0077695B"/>
    <w:rsid w:val="00777FE5"/>
    <w:rsid w:val="007839EC"/>
    <w:rsid w:val="00787854"/>
    <w:rsid w:val="0079064F"/>
    <w:rsid w:val="00790945"/>
    <w:rsid w:val="007A5EE8"/>
    <w:rsid w:val="007B1553"/>
    <w:rsid w:val="007B5EDB"/>
    <w:rsid w:val="007C01A5"/>
    <w:rsid w:val="007C2138"/>
    <w:rsid w:val="007E2DD6"/>
    <w:rsid w:val="007E3E7D"/>
    <w:rsid w:val="007E538B"/>
    <w:rsid w:val="007F4128"/>
    <w:rsid w:val="007F6BC0"/>
    <w:rsid w:val="00804381"/>
    <w:rsid w:val="00804FD6"/>
    <w:rsid w:val="008130E8"/>
    <w:rsid w:val="0081379B"/>
    <w:rsid w:val="00815F5D"/>
    <w:rsid w:val="008175CB"/>
    <w:rsid w:val="00830EBA"/>
    <w:rsid w:val="00845887"/>
    <w:rsid w:val="0086088F"/>
    <w:rsid w:val="00860C19"/>
    <w:rsid w:val="008747D4"/>
    <w:rsid w:val="00875099"/>
    <w:rsid w:val="0087682A"/>
    <w:rsid w:val="00882EAA"/>
    <w:rsid w:val="00883BEA"/>
    <w:rsid w:val="00891F43"/>
    <w:rsid w:val="008A4DDD"/>
    <w:rsid w:val="008A5D91"/>
    <w:rsid w:val="008B21F7"/>
    <w:rsid w:val="008B2F4C"/>
    <w:rsid w:val="008B3151"/>
    <w:rsid w:val="008B6259"/>
    <w:rsid w:val="008C050F"/>
    <w:rsid w:val="008C0F41"/>
    <w:rsid w:val="008C2AD4"/>
    <w:rsid w:val="008C2D05"/>
    <w:rsid w:val="008D04B7"/>
    <w:rsid w:val="008D160F"/>
    <w:rsid w:val="008E2A67"/>
    <w:rsid w:val="008E64AB"/>
    <w:rsid w:val="008F5626"/>
    <w:rsid w:val="008F56C5"/>
    <w:rsid w:val="008F76B5"/>
    <w:rsid w:val="008F77DF"/>
    <w:rsid w:val="00903DCD"/>
    <w:rsid w:val="009040EB"/>
    <w:rsid w:val="00905079"/>
    <w:rsid w:val="00912CB9"/>
    <w:rsid w:val="00937D94"/>
    <w:rsid w:val="00941AAE"/>
    <w:rsid w:val="00945B74"/>
    <w:rsid w:val="00950761"/>
    <w:rsid w:val="0095159C"/>
    <w:rsid w:val="0095238F"/>
    <w:rsid w:val="009529D8"/>
    <w:rsid w:val="0096193C"/>
    <w:rsid w:val="00961E7B"/>
    <w:rsid w:val="00962026"/>
    <w:rsid w:val="00963324"/>
    <w:rsid w:val="00972C08"/>
    <w:rsid w:val="0097593B"/>
    <w:rsid w:val="00980290"/>
    <w:rsid w:val="00981333"/>
    <w:rsid w:val="00983015"/>
    <w:rsid w:val="009833A1"/>
    <w:rsid w:val="0098354D"/>
    <w:rsid w:val="00985034"/>
    <w:rsid w:val="00990C62"/>
    <w:rsid w:val="00995A39"/>
    <w:rsid w:val="00997F00"/>
    <w:rsid w:val="009B179F"/>
    <w:rsid w:val="009B607B"/>
    <w:rsid w:val="009C03D8"/>
    <w:rsid w:val="009C068E"/>
    <w:rsid w:val="009C47DB"/>
    <w:rsid w:val="009C5D1C"/>
    <w:rsid w:val="009C6824"/>
    <w:rsid w:val="009C697C"/>
    <w:rsid w:val="009E709E"/>
    <w:rsid w:val="009F02F5"/>
    <w:rsid w:val="009F4F73"/>
    <w:rsid w:val="009F5522"/>
    <w:rsid w:val="00A06B51"/>
    <w:rsid w:val="00A118DD"/>
    <w:rsid w:val="00A14962"/>
    <w:rsid w:val="00A246B8"/>
    <w:rsid w:val="00A26A21"/>
    <w:rsid w:val="00A3514D"/>
    <w:rsid w:val="00A356A4"/>
    <w:rsid w:val="00A35FBA"/>
    <w:rsid w:val="00A41890"/>
    <w:rsid w:val="00A45FFD"/>
    <w:rsid w:val="00A51A8E"/>
    <w:rsid w:val="00A55227"/>
    <w:rsid w:val="00A75490"/>
    <w:rsid w:val="00A77F11"/>
    <w:rsid w:val="00A83D77"/>
    <w:rsid w:val="00A86243"/>
    <w:rsid w:val="00A877E1"/>
    <w:rsid w:val="00A91D1E"/>
    <w:rsid w:val="00AA19B0"/>
    <w:rsid w:val="00AB1337"/>
    <w:rsid w:val="00AB3EF8"/>
    <w:rsid w:val="00AB5266"/>
    <w:rsid w:val="00AC13ED"/>
    <w:rsid w:val="00AD24A8"/>
    <w:rsid w:val="00AE0B7B"/>
    <w:rsid w:val="00AE3996"/>
    <w:rsid w:val="00AF43D2"/>
    <w:rsid w:val="00B02865"/>
    <w:rsid w:val="00B05C93"/>
    <w:rsid w:val="00B10D8F"/>
    <w:rsid w:val="00B12322"/>
    <w:rsid w:val="00B22656"/>
    <w:rsid w:val="00B240B6"/>
    <w:rsid w:val="00B2644C"/>
    <w:rsid w:val="00B33463"/>
    <w:rsid w:val="00B36123"/>
    <w:rsid w:val="00B40500"/>
    <w:rsid w:val="00B4404A"/>
    <w:rsid w:val="00B522AD"/>
    <w:rsid w:val="00B52A68"/>
    <w:rsid w:val="00B6105B"/>
    <w:rsid w:val="00B63A6E"/>
    <w:rsid w:val="00B64B0D"/>
    <w:rsid w:val="00B72BC3"/>
    <w:rsid w:val="00B76DBE"/>
    <w:rsid w:val="00B83740"/>
    <w:rsid w:val="00B911E0"/>
    <w:rsid w:val="00B93FBB"/>
    <w:rsid w:val="00BA2535"/>
    <w:rsid w:val="00BB04E7"/>
    <w:rsid w:val="00BB077F"/>
    <w:rsid w:val="00BB301C"/>
    <w:rsid w:val="00BB3609"/>
    <w:rsid w:val="00BC4D0B"/>
    <w:rsid w:val="00BD02D8"/>
    <w:rsid w:val="00BD053C"/>
    <w:rsid w:val="00BD4106"/>
    <w:rsid w:val="00BD540C"/>
    <w:rsid w:val="00BF1A3C"/>
    <w:rsid w:val="00BF4668"/>
    <w:rsid w:val="00BF7599"/>
    <w:rsid w:val="00C00608"/>
    <w:rsid w:val="00C01F07"/>
    <w:rsid w:val="00C068A1"/>
    <w:rsid w:val="00C10DAE"/>
    <w:rsid w:val="00C166B6"/>
    <w:rsid w:val="00C17C22"/>
    <w:rsid w:val="00C21AAA"/>
    <w:rsid w:val="00C2414D"/>
    <w:rsid w:val="00C24363"/>
    <w:rsid w:val="00C276F9"/>
    <w:rsid w:val="00C5793C"/>
    <w:rsid w:val="00C62C59"/>
    <w:rsid w:val="00C64C15"/>
    <w:rsid w:val="00C70870"/>
    <w:rsid w:val="00C70944"/>
    <w:rsid w:val="00C71BED"/>
    <w:rsid w:val="00C72082"/>
    <w:rsid w:val="00C72590"/>
    <w:rsid w:val="00C74B6D"/>
    <w:rsid w:val="00C82246"/>
    <w:rsid w:val="00C91B34"/>
    <w:rsid w:val="00C933A5"/>
    <w:rsid w:val="00C96FFF"/>
    <w:rsid w:val="00CA0F3B"/>
    <w:rsid w:val="00CA1671"/>
    <w:rsid w:val="00CA2CC3"/>
    <w:rsid w:val="00CA3219"/>
    <w:rsid w:val="00CA33B9"/>
    <w:rsid w:val="00CA4E81"/>
    <w:rsid w:val="00CA4F42"/>
    <w:rsid w:val="00CB0682"/>
    <w:rsid w:val="00CB6B09"/>
    <w:rsid w:val="00CC3175"/>
    <w:rsid w:val="00CC56CF"/>
    <w:rsid w:val="00CC5D8C"/>
    <w:rsid w:val="00CC7595"/>
    <w:rsid w:val="00CE093A"/>
    <w:rsid w:val="00CE10B2"/>
    <w:rsid w:val="00D0516F"/>
    <w:rsid w:val="00D10687"/>
    <w:rsid w:val="00D142FE"/>
    <w:rsid w:val="00D20BE6"/>
    <w:rsid w:val="00D30F22"/>
    <w:rsid w:val="00D34DC7"/>
    <w:rsid w:val="00D364EB"/>
    <w:rsid w:val="00D366ED"/>
    <w:rsid w:val="00D36CBA"/>
    <w:rsid w:val="00D412DD"/>
    <w:rsid w:val="00D41BAA"/>
    <w:rsid w:val="00D43DE6"/>
    <w:rsid w:val="00D512EA"/>
    <w:rsid w:val="00D53EB6"/>
    <w:rsid w:val="00D570EC"/>
    <w:rsid w:val="00D57C5D"/>
    <w:rsid w:val="00D655C9"/>
    <w:rsid w:val="00D714B0"/>
    <w:rsid w:val="00D768AD"/>
    <w:rsid w:val="00D77168"/>
    <w:rsid w:val="00D80153"/>
    <w:rsid w:val="00D81FB7"/>
    <w:rsid w:val="00D820AA"/>
    <w:rsid w:val="00D8579E"/>
    <w:rsid w:val="00D94CF8"/>
    <w:rsid w:val="00DA2C99"/>
    <w:rsid w:val="00DB195D"/>
    <w:rsid w:val="00DC1167"/>
    <w:rsid w:val="00DC1B41"/>
    <w:rsid w:val="00DD39A5"/>
    <w:rsid w:val="00DD4486"/>
    <w:rsid w:val="00DD44D9"/>
    <w:rsid w:val="00DD7214"/>
    <w:rsid w:val="00DF2824"/>
    <w:rsid w:val="00DF4E20"/>
    <w:rsid w:val="00DF6D8B"/>
    <w:rsid w:val="00E00289"/>
    <w:rsid w:val="00E136B3"/>
    <w:rsid w:val="00E14E1A"/>
    <w:rsid w:val="00E203A6"/>
    <w:rsid w:val="00E21767"/>
    <w:rsid w:val="00E306DC"/>
    <w:rsid w:val="00E34F9A"/>
    <w:rsid w:val="00E36CAB"/>
    <w:rsid w:val="00E36CC0"/>
    <w:rsid w:val="00E37DAB"/>
    <w:rsid w:val="00E42AFA"/>
    <w:rsid w:val="00E47BF8"/>
    <w:rsid w:val="00E500FF"/>
    <w:rsid w:val="00E51B72"/>
    <w:rsid w:val="00E53247"/>
    <w:rsid w:val="00E71A34"/>
    <w:rsid w:val="00E73251"/>
    <w:rsid w:val="00E74A40"/>
    <w:rsid w:val="00E751D3"/>
    <w:rsid w:val="00E75FAB"/>
    <w:rsid w:val="00E914DA"/>
    <w:rsid w:val="00E92326"/>
    <w:rsid w:val="00E9273A"/>
    <w:rsid w:val="00E9283F"/>
    <w:rsid w:val="00E953B7"/>
    <w:rsid w:val="00E97203"/>
    <w:rsid w:val="00EB0724"/>
    <w:rsid w:val="00EC13E0"/>
    <w:rsid w:val="00EC5332"/>
    <w:rsid w:val="00ED0E20"/>
    <w:rsid w:val="00ED1110"/>
    <w:rsid w:val="00ED2CDD"/>
    <w:rsid w:val="00ED3691"/>
    <w:rsid w:val="00ED4865"/>
    <w:rsid w:val="00ED6AAB"/>
    <w:rsid w:val="00ED7872"/>
    <w:rsid w:val="00EE4A82"/>
    <w:rsid w:val="00EF302A"/>
    <w:rsid w:val="00EF3AD9"/>
    <w:rsid w:val="00EF584A"/>
    <w:rsid w:val="00F00968"/>
    <w:rsid w:val="00F04191"/>
    <w:rsid w:val="00F17C31"/>
    <w:rsid w:val="00F2259F"/>
    <w:rsid w:val="00F23B35"/>
    <w:rsid w:val="00F27480"/>
    <w:rsid w:val="00F31B1F"/>
    <w:rsid w:val="00F37D27"/>
    <w:rsid w:val="00F45EE1"/>
    <w:rsid w:val="00F5274E"/>
    <w:rsid w:val="00F62146"/>
    <w:rsid w:val="00F66D86"/>
    <w:rsid w:val="00F8559B"/>
    <w:rsid w:val="00F856BF"/>
    <w:rsid w:val="00F905B3"/>
    <w:rsid w:val="00F93D98"/>
    <w:rsid w:val="00F94C91"/>
    <w:rsid w:val="00F96765"/>
    <w:rsid w:val="00FA484D"/>
    <w:rsid w:val="00FA5485"/>
    <w:rsid w:val="00FA7007"/>
    <w:rsid w:val="00FB56CD"/>
    <w:rsid w:val="00FC7AD9"/>
    <w:rsid w:val="00FD4829"/>
    <w:rsid w:val="00FE2075"/>
    <w:rsid w:val="00FE6C95"/>
    <w:rsid w:val="00FF479D"/>
    <w:rsid w:val="00FF5BE6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AC97"/>
  <w15:docId w15:val="{4B5E0D96-A5C2-4BFA-AE4C-DE7621F2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3E0"/>
    <w:pPr>
      <w:ind w:left="720"/>
      <w:contextualSpacing/>
    </w:pPr>
  </w:style>
  <w:style w:type="paragraph" w:customStyle="1" w:styleId="Normal1">
    <w:name w:val="Normal1"/>
    <w:basedOn w:val="Normal"/>
    <w:rsid w:val="002E5DB5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Normal2">
    <w:name w:val="Normal2"/>
    <w:basedOn w:val="Normal"/>
    <w:rsid w:val="000C3FAB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2A2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C7"/>
  </w:style>
  <w:style w:type="paragraph" w:styleId="Footer">
    <w:name w:val="footer"/>
    <w:basedOn w:val="Normal"/>
    <w:link w:val="FooterChar"/>
    <w:uiPriority w:val="99"/>
    <w:unhideWhenUsed/>
    <w:rsid w:val="002A2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C7"/>
  </w:style>
  <w:style w:type="paragraph" w:styleId="BalloonText">
    <w:name w:val="Balloon Text"/>
    <w:basedOn w:val="Normal"/>
    <w:link w:val="BalloonTextChar"/>
    <w:uiPriority w:val="99"/>
    <w:semiHidden/>
    <w:unhideWhenUsed/>
    <w:rsid w:val="002A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C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C7595"/>
    <w:pPr>
      <w:widowControl w:val="0"/>
      <w:autoSpaceDE w:val="0"/>
      <w:autoSpaceDN w:val="0"/>
      <w:spacing w:after="0" w:line="240" w:lineRule="auto"/>
      <w:ind w:left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759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31FDA"/>
    <w:pPr>
      <w:spacing w:after="0" w:line="240" w:lineRule="auto"/>
    </w:pPr>
    <w:rPr>
      <w:rFonts w:ascii="Times New Roman" w:hAnsi="Times New Roman" w:cs="Times New Roman"/>
      <w:sz w:val="23"/>
    </w:rPr>
  </w:style>
  <w:style w:type="character" w:customStyle="1" w:styleId="NoSpacingChar">
    <w:name w:val="No Spacing Char"/>
    <w:basedOn w:val="DefaultParagraphFont"/>
    <w:link w:val="NoSpacing"/>
    <w:uiPriority w:val="1"/>
    <w:rsid w:val="00131FDA"/>
    <w:rPr>
      <w:rFonts w:ascii="Times New Roman" w:eastAsiaTheme="minorEastAsia" w:hAnsi="Times New Roman" w:cs="Times New Roman"/>
      <w:sz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6E3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D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0F7B-0AEC-40BC-BE2B-C8D79C48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3757</Words>
  <Characters>21417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MZŽS</dc:creator>
  <cp:lastModifiedBy>Ivana Jelic</cp:lastModifiedBy>
  <cp:revision>6</cp:revision>
  <cp:lastPrinted>2019-11-29T13:11:00Z</cp:lastPrinted>
  <dcterms:created xsi:type="dcterms:W3CDTF">2024-09-04T08:00:00Z</dcterms:created>
  <dcterms:modified xsi:type="dcterms:W3CDTF">2024-09-04T12:07:00Z</dcterms:modified>
</cp:coreProperties>
</file>